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0C15" w14:textId="77777777" w:rsidR="00CF7AEF" w:rsidRDefault="00CF7AEF" w:rsidP="00CF7AEF">
      <w:r>
        <w:rPr>
          <w:noProof/>
        </w:rPr>
        <w:drawing>
          <wp:inline distT="0" distB="0" distL="0" distR="0" wp14:anchorId="1E23883A" wp14:editId="27360969">
            <wp:extent cx="3582670" cy="615950"/>
            <wp:effectExtent l="0" t="0" r="0" b="0"/>
            <wp:docPr id="7" name="Obraz 1"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Obraz zawierający tekst, Czcionka, zrzut ekranu, Grafika&#10;&#10;Opis wygenerowany automatycznie"/>
                    <pic:cNvPicPr>
                      <a:picLocks noChangeAspect="1"/>
                    </pic:cNvPicPr>
                  </pic:nvPicPr>
                  <pic:blipFill rotWithShape="1">
                    <a:blip r:embed="rId7" cstate="print">
                      <a:extLst>
                        <a:ext uri="{28A0092B-C50C-407E-A947-70E740481C1C}">
                          <a14:useLocalDpi xmlns:a14="http://schemas.microsoft.com/office/drawing/2010/main" val="0"/>
                        </a:ext>
                      </a:extLst>
                    </a:blip>
                    <a:srcRect l="13033" t="32427" r="12941" b="30954"/>
                    <a:stretch/>
                  </pic:blipFill>
                  <pic:spPr bwMode="auto">
                    <a:xfrm>
                      <a:off x="0" y="0"/>
                      <a:ext cx="3582670" cy="615950"/>
                    </a:xfrm>
                    <a:prstGeom prst="rect">
                      <a:avLst/>
                    </a:prstGeom>
                    <a:ln>
                      <a:noFill/>
                    </a:ln>
                    <a:extLst>
                      <a:ext uri="{53640926-AAD7-44D8-BBD7-CCE9431645EC}">
                        <a14:shadowObscured xmlns:a14="http://schemas.microsoft.com/office/drawing/2010/main"/>
                      </a:ext>
                    </a:extLst>
                  </pic:spPr>
                </pic:pic>
              </a:graphicData>
            </a:graphic>
          </wp:inline>
        </w:drawing>
      </w:r>
    </w:p>
    <w:p w14:paraId="6968516D" w14:textId="77777777" w:rsidR="00CF7AEF" w:rsidRDefault="00CF7AEF" w:rsidP="00CF7AEF">
      <w:pPr>
        <w:pStyle w:val="Podstawowyakapit"/>
        <w:suppressAutoHyphens/>
        <w:rPr>
          <w:rFonts w:ascii="Arial" w:hAnsi="Arial" w:cs="Arial"/>
          <w:b/>
          <w:bCs/>
          <w:color w:val="0041D2"/>
          <w:sz w:val="16"/>
          <w:szCs w:val="16"/>
        </w:rPr>
      </w:pPr>
    </w:p>
    <w:p w14:paraId="6208AD98" w14:textId="77777777" w:rsidR="00CF7AEF" w:rsidRDefault="00CF7AEF" w:rsidP="00CF7AEF">
      <w:pPr>
        <w:pStyle w:val="Podstawowyakapit"/>
        <w:suppressAutoHyphens/>
        <w:rPr>
          <w:rFonts w:ascii="Arial" w:hAnsi="Arial" w:cs="Arial"/>
          <w:b/>
          <w:bCs/>
          <w:color w:val="0041D2"/>
          <w:sz w:val="16"/>
          <w:szCs w:val="16"/>
        </w:rPr>
      </w:pPr>
      <w:r>
        <w:rPr>
          <w:rFonts w:ascii="Arial" w:hAnsi="Arial" w:cs="Arial"/>
          <w:b/>
          <w:bCs/>
          <w:color w:val="0041D2"/>
          <w:sz w:val="16"/>
          <w:szCs w:val="16"/>
        </w:rPr>
        <w:t>Instytut Filologii Germańskiej UG</w:t>
      </w:r>
    </w:p>
    <w:p w14:paraId="01F888BF" w14:textId="77777777" w:rsidR="00CF7AEF" w:rsidRDefault="00CF7AEF" w:rsidP="00CF7AEF">
      <w:pPr>
        <w:pStyle w:val="Podstawowyakapit"/>
        <w:suppressAutoHyphens/>
        <w:rPr>
          <w:rFonts w:ascii="Arial" w:hAnsi="Arial" w:cs="Arial"/>
          <w:b/>
          <w:bCs/>
          <w:color w:val="0041D2"/>
          <w:sz w:val="16"/>
          <w:szCs w:val="16"/>
        </w:rPr>
      </w:pPr>
      <w:r>
        <w:rPr>
          <w:rFonts w:ascii="Arial" w:hAnsi="Arial" w:cs="Arial"/>
          <w:b/>
          <w:bCs/>
          <w:color w:val="0041D2"/>
          <w:sz w:val="16"/>
          <w:szCs w:val="16"/>
        </w:rPr>
        <w:t>ul. Wita Stwosza 51</w:t>
      </w:r>
    </w:p>
    <w:p w14:paraId="36A2C9C6" w14:textId="77777777" w:rsidR="00CF7AEF" w:rsidRPr="00442006" w:rsidRDefault="00CF7AEF" w:rsidP="00CF7AEF">
      <w:pPr>
        <w:pStyle w:val="Podstawowyakapit"/>
        <w:suppressAutoHyphens/>
        <w:rPr>
          <w:rFonts w:ascii="Arial" w:hAnsi="Arial" w:cs="Arial"/>
          <w:b/>
          <w:bCs/>
          <w:color w:val="0041D2"/>
          <w:sz w:val="16"/>
          <w:szCs w:val="16"/>
          <w:lang w:val="en-GB"/>
        </w:rPr>
      </w:pPr>
      <w:r w:rsidRPr="00442006">
        <w:rPr>
          <w:rFonts w:ascii="Arial" w:hAnsi="Arial" w:cs="Arial"/>
          <w:b/>
          <w:bCs/>
          <w:color w:val="0041D2"/>
          <w:sz w:val="16"/>
          <w:szCs w:val="16"/>
          <w:lang w:val="en-GB"/>
        </w:rPr>
        <w:t xml:space="preserve">80-308 </w:t>
      </w:r>
      <w:proofErr w:type="spellStart"/>
      <w:r w:rsidRPr="00442006">
        <w:rPr>
          <w:rFonts w:ascii="Arial" w:hAnsi="Arial" w:cs="Arial"/>
          <w:b/>
          <w:bCs/>
          <w:color w:val="0041D2"/>
          <w:sz w:val="16"/>
          <w:szCs w:val="16"/>
          <w:lang w:val="en-GB"/>
        </w:rPr>
        <w:t>Gdańsk</w:t>
      </w:r>
      <w:proofErr w:type="spellEnd"/>
    </w:p>
    <w:p w14:paraId="20B01400" w14:textId="77777777" w:rsidR="00CF7AEF" w:rsidRDefault="00CF7AEF" w:rsidP="00335347">
      <w:pPr>
        <w:spacing w:after="0" w:line="320" w:lineRule="exact"/>
        <w:jc w:val="center"/>
        <w:rPr>
          <w:rFonts w:ascii="Times New Roman" w:hAnsi="Times New Roman"/>
          <w:b/>
          <w:bCs/>
          <w:sz w:val="28"/>
          <w:szCs w:val="28"/>
          <w:lang w:val="en-GB"/>
        </w:rPr>
      </w:pPr>
    </w:p>
    <w:p w14:paraId="15657597" w14:textId="227C96C0" w:rsidR="008E3D3A" w:rsidRPr="00335347" w:rsidRDefault="002F4601" w:rsidP="00335347">
      <w:pPr>
        <w:spacing w:after="0" w:line="320" w:lineRule="exact"/>
        <w:jc w:val="center"/>
        <w:rPr>
          <w:rFonts w:ascii="Times New Roman" w:hAnsi="Times New Roman"/>
          <w:b/>
          <w:bCs/>
          <w:sz w:val="28"/>
          <w:szCs w:val="28"/>
          <w:lang w:val="en-GB"/>
        </w:rPr>
      </w:pPr>
      <w:r w:rsidRPr="00335347">
        <w:rPr>
          <w:rFonts w:ascii="Times New Roman" w:hAnsi="Times New Roman"/>
          <w:b/>
          <w:bCs/>
          <w:sz w:val="28"/>
          <w:szCs w:val="28"/>
          <w:lang w:val="en-GB"/>
        </w:rPr>
        <w:t xml:space="preserve">CALL FOR PAPERS: „Studia Germanica </w:t>
      </w:r>
      <w:proofErr w:type="spellStart"/>
      <w:r w:rsidRPr="00335347">
        <w:rPr>
          <w:rFonts w:ascii="Times New Roman" w:hAnsi="Times New Roman"/>
          <w:b/>
          <w:bCs/>
          <w:sz w:val="28"/>
          <w:szCs w:val="28"/>
          <w:lang w:val="en-GB"/>
        </w:rPr>
        <w:t>Gedanensia</w:t>
      </w:r>
      <w:proofErr w:type="spellEnd"/>
      <w:r w:rsidRPr="00335347">
        <w:rPr>
          <w:rFonts w:ascii="Times New Roman" w:hAnsi="Times New Roman"/>
          <w:b/>
          <w:bCs/>
          <w:sz w:val="28"/>
          <w:szCs w:val="28"/>
          <w:lang w:val="en-GB"/>
        </w:rPr>
        <w:t>“ 50</w:t>
      </w:r>
    </w:p>
    <w:p w14:paraId="4A628E47" w14:textId="77777777" w:rsidR="00154B3A" w:rsidRPr="007666E1" w:rsidRDefault="00154B3A" w:rsidP="00335347">
      <w:pPr>
        <w:spacing w:after="0" w:line="320" w:lineRule="exact"/>
        <w:jc w:val="both"/>
        <w:rPr>
          <w:rFonts w:ascii="Times New Roman" w:hAnsi="Times New Roman"/>
          <w:sz w:val="24"/>
          <w:szCs w:val="24"/>
          <w:lang w:val="en-GB"/>
        </w:rPr>
      </w:pPr>
    </w:p>
    <w:p w14:paraId="0BA880BC" w14:textId="77777777" w:rsidR="007666E1" w:rsidRDefault="007666E1" w:rsidP="00335347">
      <w:pPr>
        <w:spacing w:after="0" w:line="320" w:lineRule="exact"/>
        <w:jc w:val="both"/>
        <w:rPr>
          <w:rFonts w:ascii="Times New Roman" w:hAnsi="Times New Roman"/>
          <w:sz w:val="24"/>
          <w:szCs w:val="24"/>
          <w:lang w:val="de-DE"/>
        </w:rPr>
      </w:pPr>
      <w:r>
        <w:rPr>
          <w:rFonts w:ascii="Times New Roman" w:hAnsi="Times New Roman"/>
          <w:sz w:val="24"/>
          <w:szCs w:val="24"/>
          <w:lang w:val="de-DE"/>
        </w:rPr>
        <w:t>Schwerpunkt:</w:t>
      </w:r>
    </w:p>
    <w:p w14:paraId="55F6EC83" w14:textId="7CDC36FA" w:rsidR="00442006" w:rsidRDefault="00154B3A" w:rsidP="00442006">
      <w:pPr>
        <w:spacing w:after="0" w:line="320" w:lineRule="exact"/>
        <w:jc w:val="center"/>
        <w:rPr>
          <w:rFonts w:ascii="Times New Roman" w:hAnsi="Times New Roman"/>
          <w:b/>
          <w:bCs/>
          <w:sz w:val="26"/>
          <w:szCs w:val="26"/>
          <w:lang w:val="de-DE"/>
        </w:rPr>
      </w:pPr>
      <w:r w:rsidRPr="00335347">
        <w:rPr>
          <w:rFonts w:ascii="Times New Roman" w:hAnsi="Times New Roman"/>
          <w:b/>
          <w:bCs/>
          <w:sz w:val="26"/>
          <w:szCs w:val="26"/>
          <w:lang w:val="de-DE"/>
        </w:rPr>
        <w:t>Mehrsprachigkeit:</w:t>
      </w:r>
    </w:p>
    <w:p w14:paraId="3976D77F" w14:textId="472E4AC3" w:rsidR="00154B3A" w:rsidRPr="00335347" w:rsidRDefault="00154B3A" w:rsidP="00442006">
      <w:pPr>
        <w:spacing w:after="0" w:line="320" w:lineRule="exact"/>
        <w:jc w:val="center"/>
        <w:rPr>
          <w:rFonts w:ascii="Times New Roman" w:hAnsi="Times New Roman"/>
          <w:b/>
          <w:bCs/>
          <w:sz w:val="26"/>
          <w:szCs w:val="26"/>
          <w:lang w:val="de-DE"/>
        </w:rPr>
      </w:pPr>
      <w:r w:rsidRPr="00335347">
        <w:rPr>
          <w:rFonts w:ascii="Times New Roman" w:hAnsi="Times New Roman"/>
          <w:b/>
          <w:bCs/>
          <w:sz w:val="26"/>
          <w:szCs w:val="26"/>
          <w:lang w:val="de-DE"/>
        </w:rPr>
        <w:t>linguistische, literatur- und translationswissenschaftliche Zugänge</w:t>
      </w:r>
    </w:p>
    <w:p w14:paraId="1DB249FF" w14:textId="77777777" w:rsidR="002F4601" w:rsidRPr="007666E1" w:rsidRDefault="002F4601" w:rsidP="00335347">
      <w:pPr>
        <w:spacing w:after="0" w:line="320" w:lineRule="exact"/>
        <w:jc w:val="both"/>
        <w:rPr>
          <w:rFonts w:ascii="Times New Roman" w:hAnsi="Times New Roman"/>
          <w:sz w:val="24"/>
          <w:szCs w:val="24"/>
          <w:lang w:val="de-DE"/>
        </w:rPr>
      </w:pPr>
    </w:p>
    <w:p w14:paraId="1A1FA2F5" w14:textId="067276DB" w:rsidR="00C55699" w:rsidRPr="007666E1" w:rsidRDefault="008E3D3A" w:rsidP="00335347">
      <w:p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 xml:space="preserve">Den Schwerpunkt des </w:t>
      </w:r>
      <w:r w:rsidR="002F4601" w:rsidRPr="007666E1">
        <w:rPr>
          <w:rFonts w:ascii="Times New Roman" w:hAnsi="Times New Roman"/>
          <w:sz w:val="24"/>
          <w:szCs w:val="24"/>
          <w:lang w:val="de-DE"/>
        </w:rPr>
        <w:t xml:space="preserve">geplanten </w:t>
      </w:r>
      <w:r w:rsidRPr="007666E1">
        <w:rPr>
          <w:rFonts w:ascii="Times New Roman" w:hAnsi="Times New Roman"/>
          <w:sz w:val="24"/>
          <w:szCs w:val="24"/>
          <w:lang w:val="de-DE"/>
        </w:rPr>
        <w:t>50. Heftes der „</w:t>
      </w:r>
      <w:proofErr w:type="spellStart"/>
      <w:r w:rsidRPr="007666E1">
        <w:rPr>
          <w:rFonts w:ascii="Times New Roman" w:hAnsi="Times New Roman"/>
          <w:sz w:val="24"/>
          <w:szCs w:val="24"/>
          <w:lang w:val="de-DE"/>
        </w:rPr>
        <w:t>Studia</w:t>
      </w:r>
      <w:proofErr w:type="spellEnd"/>
      <w:r w:rsidRPr="007666E1">
        <w:rPr>
          <w:rFonts w:ascii="Times New Roman" w:hAnsi="Times New Roman"/>
          <w:sz w:val="24"/>
          <w:szCs w:val="24"/>
          <w:lang w:val="de-DE"/>
        </w:rPr>
        <w:t xml:space="preserve"> </w:t>
      </w:r>
      <w:proofErr w:type="spellStart"/>
      <w:r w:rsidRPr="007666E1">
        <w:rPr>
          <w:rFonts w:ascii="Times New Roman" w:hAnsi="Times New Roman"/>
          <w:sz w:val="24"/>
          <w:szCs w:val="24"/>
          <w:lang w:val="de-DE"/>
        </w:rPr>
        <w:t>Germanica</w:t>
      </w:r>
      <w:proofErr w:type="spellEnd"/>
      <w:r w:rsidRPr="007666E1">
        <w:rPr>
          <w:rFonts w:ascii="Times New Roman" w:hAnsi="Times New Roman"/>
          <w:sz w:val="24"/>
          <w:szCs w:val="24"/>
          <w:lang w:val="de-DE"/>
        </w:rPr>
        <w:t xml:space="preserve"> </w:t>
      </w:r>
      <w:proofErr w:type="spellStart"/>
      <w:r w:rsidRPr="007666E1">
        <w:rPr>
          <w:rFonts w:ascii="Times New Roman" w:hAnsi="Times New Roman"/>
          <w:sz w:val="24"/>
          <w:szCs w:val="24"/>
          <w:lang w:val="de-DE"/>
        </w:rPr>
        <w:t>Gedanensia</w:t>
      </w:r>
      <w:proofErr w:type="spellEnd"/>
      <w:r w:rsidRPr="007666E1">
        <w:rPr>
          <w:rFonts w:ascii="Times New Roman" w:hAnsi="Times New Roman"/>
          <w:sz w:val="24"/>
          <w:szCs w:val="24"/>
          <w:lang w:val="de-DE"/>
        </w:rPr>
        <w:t xml:space="preserve">“ </w:t>
      </w:r>
      <w:r w:rsidR="002F4601" w:rsidRPr="007666E1">
        <w:rPr>
          <w:rFonts w:ascii="Times New Roman" w:hAnsi="Times New Roman"/>
          <w:sz w:val="24"/>
          <w:szCs w:val="24"/>
          <w:lang w:val="de-DE"/>
        </w:rPr>
        <w:t xml:space="preserve">bildet </w:t>
      </w:r>
      <w:r w:rsidR="002F4601" w:rsidRPr="007666E1">
        <w:rPr>
          <w:rFonts w:ascii="Times New Roman" w:hAnsi="Times New Roman"/>
          <w:b/>
          <w:bCs/>
          <w:sz w:val="24"/>
          <w:szCs w:val="24"/>
          <w:lang w:val="de-DE"/>
        </w:rPr>
        <w:t>Mehrsprachigkeit</w:t>
      </w:r>
      <w:r w:rsidR="002F4601" w:rsidRPr="007666E1">
        <w:rPr>
          <w:rFonts w:ascii="Times New Roman" w:hAnsi="Times New Roman"/>
          <w:sz w:val="24"/>
          <w:szCs w:val="24"/>
          <w:lang w:val="de-DE"/>
        </w:rPr>
        <w:t xml:space="preserve"> – ein Begriff, </w:t>
      </w:r>
      <w:r w:rsidR="00C55699" w:rsidRPr="007666E1">
        <w:rPr>
          <w:rFonts w:ascii="Times New Roman" w:hAnsi="Times New Roman"/>
          <w:sz w:val="24"/>
          <w:szCs w:val="24"/>
          <w:lang w:val="de-DE"/>
        </w:rPr>
        <w:t xml:space="preserve">der </w:t>
      </w:r>
      <w:r w:rsidR="00E402D3" w:rsidRPr="007666E1">
        <w:rPr>
          <w:rFonts w:ascii="Times New Roman" w:hAnsi="Times New Roman"/>
          <w:sz w:val="24"/>
          <w:szCs w:val="24"/>
          <w:lang w:val="de-DE"/>
        </w:rPr>
        <w:t>Eingang in mehrere Disziplinen</w:t>
      </w:r>
      <w:r w:rsidR="00C55699" w:rsidRPr="007666E1">
        <w:rPr>
          <w:rFonts w:ascii="Times New Roman" w:hAnsi="Times New Roman"/>
          <w:sz w:val="24"/>
          <w:szCs w:val="24"/>
          <w:lang w:val="de-DE"/>
        </w:rPr>
        <w:t xml:space="preserve"> fand</w:t>
      </w:r>
      <w:r w:rsidR="00E402D3" w:rsidRPr="007666E1">
        <w:rPr>
          <w:rFonts w:ascii="Times New Roman" w:hAnsi="Times New Roman"/>
          <w:sz w:val="24"/>
          <w:szCs w:val="24"/>
          <w:lang w:val="de-DE"/>
        </w:rPr>
        <w:t>: Linguistik, Fremdsprachendidaktik, Translations- und Literaturwissenschaft</w:t>
      </w:r>
      <w:r w:rsidR="00C55699" w:rsidRPr="007666E1">
        <w:rPr>
          <w:rFonts w:ascii="Times New Roman" w:hAnsi="Times New Roman"/>
          <w:sz w:val="24"/>
          <w:szCs w:val="24"/>
          <w:lang w:val="de-DE"/>
        </w:rPr>
        <w:t xml:space="preserve"> sowie</w:t>
      </w:r>
      <w:r w:rsidR="00E402D3" w:rsidRPr="007666E1">
        <w:rPr>
          <w:rFonts w:ascii="Times New Roman" w:hAnsi="Times New Roman"/>
          <w:sz w:val="24"/>
          <w:szCs w:val="24"/>
          <w:lang w:val="de-DE"/>
        </w:rPr>
        <w:t xml:space="preserve"> Kulturanthropologie. Dort wird er synonym mit anderen Termini verwendet, </w:t>
      </w:r>
      <w:r w:rsidR="00A27CAC" w:rsidRPr="007666E1">
        <w:rPr>
          <w:rFonts w:ascii="Times New Roman" w:hAnsi="Times New Roman"/>
          <w:sz w:val="24"/>
          <w:szCs w:val="24"/>
          <w:lang w:val="de-DE"/>
        </w:rPr>
        <w:t>wie etwa</w:t>
      </w:r>
      <w:r w:rsidR="00E402D3" w:rsidRPr="007666E1">
        <w:rPr>
          <w:rFonts w:ascii="Times New Roman" w:hAnsi="Times New Roman"/>
          <w:sz w:val="24"/>
          <w:szCs w:val="24"/>
          <w:lang w:val="de-DE"/>
        </w:rPr>
        <w:t xml:space="preserve"> Bi</w:t>
      </w:r>
      <w:r w:rsidR="00C55699" w:rsidRPr="007666E1">
        <w:rPr>
          <w:rFonts w:ascii="Times New Roman" w:hAnsi="Times New Roman"/>
          <w:sz w:val="24"/>
          <w:szCs w:val="24"/>
          <w:lang w:val="de-DE"/>
        </w:rPr>
        <w:t>- und Multi</w:t>
      </w:r>
      <w:r w:rsidR="00E402D3" w:rsidRPr="007666E1">
        <w:rPr>
          <w:rFonts w:ascii="Times New Roman" w:hAnsi="Times New Roman"/>
          <w:sz w:val="24"/>
          <w:szCs w:val="24"/>
          <w:lang w:val="de-DE"/>
        </w:rPr>
        <w:t>lingualismus, Dialogizität, Polyphonie, Intertextualität</w:t>
      </w:r>
      <w:r w:rsidR="00A27CAC" w:rsidRPr="007666E1">
        <w:rPr>
          <w:rFonts w:ascii="Times New Roman" w:hAnsi="Times New Roman"/>
          <w:sz w:val="24"/>
          <w:szCs w:val="24"/>
          <w:lang w:val="de-DE"/>
        </w:rPr>
        <w:t xml:space="preserve"> oder</w:t>
      </w:r>
      <w:r w:rsidR="00E402D3" w:rsidRPr="007666E1">
        <w:rPr>
          <w:rFonts w:ascii="Times New Roman" w:hAnsi="Times New Roman"/>
          <w:sz w:val="24"/>
          <w:szCs w:val="24"/>
          <w:lang w:val="de-DE"/>
        </w:rPr>
        <w:t xml:space="preserve"> </w:t>
      </w:r>
      <w:proofErr w:type="spellStart"/>
      <w:r w:rsidR="00E402D3" w:rsidRPr="007666E1">
        <w:rPr>
          <w:rFonts w:ascii="Times New Roman" w:hAnsi="Times New Roman"/>
          <w:sz w:val="24"/>
          <w:szCs w:val="24"/>
          <w:lang w:val="de-DE"/>
        </w:rPr>
        <w:t>Polykulturalität</w:t>
      </w:r>
      <w:proofErr w:type="spellEnd"/>
      <w:r w:rsidR="00E402D3" w:rsidRPr="007666E1">
        <w:rPr>
          <w:rFonts w:ascii="Times New Roman" w:hAnsi="Times New Roman"/>
          <w:sz w:val="24"/>
          <w:szCs w:val="24"/>
          <w:lang w:val="de-DE"/>
        </w:rPr>
        <w:t xml:space="preserve">. </w:t>
      </w:r>
    </w:p>
    <w:p w14:paraId="2F02EE12" w14:textId="3FB63131" w:rsidR="00B1320B" w:rsidRPr="007666E1" w:rsidRDefault="00B1320B" w:rsidP="00335347">
      <w:p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Es lassen sich mehrere Bedeutungen des Begriffs ‚Mehrsprachigkeit‘ ausmachen, die seine interdisziplinäre Anwendbarkeit rechtfertigen:</w:t>
      </w:r>
    </w:p>
    <w:p w14:paraId="1493D06D" w14:textId="0B0A95EE" w:rsidR="00E402D3" w:rsidRPr="007666E1" w:rsidRDefault="00E402D3" w:rsidP="00335347">
      <w:pPr>
        <w:spacing w:after="0" w:line="320" w:lineRule="exact"/>
        <w:jc w:val="both"/>
        <w:rPr>
          <w:rFonts w:ascii="Times New Roman" w:hAnsi="Times New Roman"/>
          <w:sz w:val="24"/>
          <w:szCs w:val="24"/>
          <w:lang w:val="de-DE"/>
        </w:rPr>
      </w:pPr>
    </w:p>
    <w:p w14:paraId="05AF91E2" w14:textId="5F6DCF40" w:rsidR="00E402D3" w:rsidRPr="007666E1" w:rsidRDefault="00E402D3" w:rsidP="00335347">
      <w:pPr>
        <w:numPr>
          <w:ilvl w:val="0"/>
          <w:numId w:val="1"/>
        </w:numPr>
        <w:spacing w:after="0" w:line="320" w:lineRule="exact"/>
        <w:ind w:left="357" w:hanging="357"/>
        <w:jc w:val="both"/>
        <w:rPr>
          <w:rFonts w:ascii="Times New Roman" w:hAnsi="Times New Roman"/>
          <w:b/>
          <w:sz w:val="24"/>
          <w:szCs w:val="24"/>
          <w:lang w:val="de-DE"/>
        </w:rPr>
      </w:pPr>
      <w:r w:rsidRPr="007666E1">
        <w:rPr>
          <w:rFonts w:ascii="Times New Roman" w:hAnsi="Times New Roman"/>
          <w:sz w:val="24"/>
          <w:szCs w:val="24"/>
          <w:lang w:val="de-DE"/>
        </w:rPr>
        <w:t xml:space="preserve">psycholinguistisch bzw. fremdsprachendidaktisch: </w:t>
      </w:r>
      <w:r w:rsidR="004B412D" w:rsidRPr="007666E1">
        <w:rPr>
          <w:rFonts w:ascii="Times New Roman" w:hAnsi="Times New Roman"/>
          <w:sz w:val="24"/>
          <w:szCs w:val="24"/>
          <w:lang w:val="de-DE"/>
        </w:rPr>
        <w:t xml:space="preserve">Mehrsprachigkeit </w:t>
      </w:r>
      <w:r w:rsidRPr="007666E1">
        <w:rPr>
          <w:rFonts w:ascii="Times New Roman" w:hAnsi="Times New Roman"/>
          <w:sz w:val="24"/>
          <w:szCs w:val="24"/>
          <w:lang w:val="de-DE"/>
        </w:rPr>
        <w:t xml:space="preserve">als Fähigkeit </w:t>
      </w:r>
      <w:r w:rsidR="00A27CAC" w:rsidRPr="007666E1">
        <w:rPr>
          <w:rFonts w:ascii="Times New Roman" w:hAnsi="Times New Roman"/>
          <w:sz w:val="24"/>
          <w:szCs w:val="24"/>
          <w:lang w:val="de-DE"/>
        </w:rPr>
        <w:t>d</w:t>
      </w:r>
      <w:r w:rsidRPr="007666E1">
        <w:rPr>
          <w:rFonts w:ascii="Times New Roman" w:hAnsi="Times New Roman"/>
          <w:sz w:val="24"/>
          <w:szCs w:val="24"/>
          <w:lang w:val="de-DE"/>
        </w:rPr>
        <w:t xml:space="preserve">es </w:t>
      </w:r>
      <w:r w:rsidR="00A27CAC" w:rsidRPr="007666E1">
        <w:rPr>
          <w:rFonts w:ascii="Times New Roman" w:hAnsi="Times New Roman"/>
          <w:sz w:val="24"/>
          <w:szCs w:val="24"/>
          <w:lang w:val="de-DE"/>
        </w:rPr>
        <w:t>Menschen</w:t>
      </w:r>
      <w:r w:rsidRPr="007666E1">
        <w:rPr>
          <w:rFonts w:ascii="Times New Roman" w:hAnsi="Times New Roman"/>
          <w:sz w:val="24"/>
          <w:szCs w:val="24"/>
          <w:lang w:val="de-DE"/>
        </w:rPr>
        <w:t>, sich</w:t>
      </w:r>
      <w:r w:rsidRPr="007666E1">
        <w:rPr>
          <w:rFonts w:ascii="Times New Roman" w:hAnsi="Times New Roman"/>
          <w:b/>
          <w:sz w:val="24"/>
          <w:szCs w:val="24"/>
          <w:lang w:val="de-DE"/>
        </w:rPr>
        <w:t xml:space="preserve"> </w:t>
      </w:r>
      <w:r w:rsidRPr="007666E1">
        <w:rPr>
          <w:rFonts w:ascii="Times New Roman" w:hAnsi="Times New Roman"/>
          <w:sz w:val="24"/>
          <w:szCs w:val="24"/>
          <w:lang w:val="de-DE"/>
        </w:rPr>
        <w:t>in mehreren Sprachen auszudrücken;</w:t>
      </w:r>
    </w:p>
    <w:p w14:paraId="4F545A02" w14:textId="77777777" w:rsidR="00B1320B" w:rsidRPr="007666E1" w:rsidRDefault="00E402D3" w:rsidP="00335347">
      <w:pPr>
        <w:numPr>
          <w:ilvl w:val="0"/>
          <w:numId w:val="1"/>
        </w:numPr>
        <w:spacing w:after="0" w:line="320" w:lineRule="exact"/>
        <w:ind w:left="357" w:hanging="357"/>
        <w:jc w:val="both"/>
        <w:rPr>
          <w:rFonts w:ascii="Times New Roman" w:hAnsi="Times New Roman"/>
          <w:b/>
          <w:sz w:val="24"/>
          <w:szCs w:val="24"/>
          <w:lang w:val="de-DE"/>
        </w:rPr>
      </w:pPr>
      <w:r w:rsidRPr="007666E1">
        <w:rPr>
          <w:rFonts w:ascii="Times New Roman" w:hAnsi="Times New Roman"/>
          <w:sz w:val="24"/>
          <w:szCs w:val="24"/>
          <w:lang w:val="de-DE"/>
        </w:rPr>
        <w:t>sprachwissenschaftlich: als</w:t>
      </w:r>
      <w:r w:rsidRPr="007666E1">
        <w:rPr>
          <w:rFonts w:ascii="Times New Roman" w:hAnsi="Times New Roman"/>
          <w:b/>
          <w:sz w:val="24"/>
          <w:szCs w:val="24"/>
          <w:lang w:val="de-DE"/>
        </w:rPr>
        <w:t xml:space="preserve"> systemische Mehrsprachigkeit</w:t>
      </w:r>
      <w:r w:rsidR="00B1320B" w:rsidRPr="007666E1">
        <w:rPr>
          <w:rFonts w:ascii="Times New Roman" w:hAnsi="Times New Roman"/>
          <w:b/>
          <w:sz w:val="24"/>
          <w:szCs w:val="24"/>
          <w:lang w:val="de-DE"/>
        </w:rPr>
        <w:t xml:space="preserve"> </w:t>
      </w:r>
      <w:r w:rsidR="00B1320B" w:rsidRPr="007666E1">
        <w:rPr>
          <w:rFonts w:ascii="Times New Roman" w:hAnsi="Times New Roman"/>
          <w:bCs/>
          <w:sz w:val="24"/>
          <w:szCs w:val="24"/>
          <w:lang w:val="de-DE"/>
        </w:rPr>
        <w:t>mit zwei Ausprägungen:</w:t>
      </w:r>
    </w:p>
    <w:p w14:paraId="40B612A8" w14:textId="5AC5E58B" w:rsidR="00B1320B" w:rsidRPr="007666E1" w:rsidRDefault="00B1320B" w:rsidP="00335347">
      <w:pPr>
        <w:pStyle w:val="Akapitzlist"/>
        <w:numPr>
          <w:ilvl w:val="0"/>
          <w:numId w:val="2"/>
        </w:numPr>
        <w:spacing w:after="0" w:line="320" w:lineRule="exact"/>
        <w:jc w:val="both"/>
        <w:rPr>
          <w:rFonts w:ascii="Times New Roman" w:hAnsi="Times New Roman"/>
          <w:b/>
          <w:sz w:val="24"/>
          <w:szCs w:val="24"/>
          <w:lang w:val="de-DE"/>
        </w:rPr>
      </w:pPr>
      <w:r w:rsidRPr="007666E1">
        <w:rPr>
          <w:rFonts w:ascii="Times New Roman" w:hAnsi="Times New Roman"/>
          <w:bCs/>
          <w:sz w:val="24"/>
          <w:szCs w:val="24"/>
          <w:lang w:val="de-DE"/>
        </w:rPr>
        <w:t xml:space="preserve">der </w:t>
      </w:r>
      <w:proofErr w:type="spellStart"/>
      <w:r w:rsidR="00E402D3" w:rsidRPr="007666E1">
        <w:rPr>
          <w:rFonts w:ascii="Times New Roman" w:hAnsi="Times New Roman"/>
          <w:b/>
          <w:sz w:val="24"/>
          <w:szCs w:val="24"/>
          <w:lang w:val="de-DE"/>
        </w:rPr>
        <w:t>polylinguale</w:t>
      </w:r>
      <w:r w:rsidRPr="007666E1">
        <w:rPr>
          <w:rFonts w:ascii="Times New Roman" w:hAnsi="Times New Roman"/>
          <w:b/>
          <w:sz w:val="24"/>
          <w:szCs w:val="24"/>
          <w:lang w:val="de-DE"/>
        </w:rPr>
        <w:t>n</w:t>
      </w:r>
      <w:proofErr w:type="spellEnd"/>
      <w:r w:rsidRPr="007666E1">
        <w:rPr>
          <w:rFonts w:ascii="Times New Roman" w:hAnsi="Times New Roman"/>
          <w:b/>
          <w:sz w:val="24"/>
          <w:szCs w:val="24"/>
          <w:lang w:val="de-DE"/>
        </w:rPr>
        <w:t xml:space="preserve"> – </w:t>
      </w:r>
      <w:r w:rsidRPr="007666E1">
        <w:rPr>
          <w:rFonts w:ascii="Times New Roman" w:hAnsi="Times New Roman"/>
          <w:bCs/>
          <w:sz w:val="24"/>
          <w:szCs w:val="24"/>
          <w:lang w:val="de-DE"/>
        </w:rPr>
        <w:t>im Sinne der</w:t>
      </w:r>
      <w:r w:rsidR="00E402D3" w:rsidRPr="007666E1">
        <w:rPr>
          <w:rFonts w:ascii="Times New Roman" w:hAnsi="Times New Roman"/>
          <w:b/>
          <w:sz w:val="24"/>
          <w:szCs w:val="24"/>
          <w:lang w:val="de-DE"/>
        </w:rPr>
        <w:t xml:space="preserve"> </w:t>
      </w:r>
      <w:r w:rsidRPr="007666E1">
        <w:rPr>
          <w:rFonts w:ascii="Times New Roman" w:hAnsi="Times New Roman"/>
          <w:sz w:val="24"/>
          <w:szCs w:val="24"/>
          <w:lang w:val="de-DE"/>
        </w:rPr>
        <w:t xml:space="preserve">Vielfalt von ethnischen Sprachen, </w:t>
      </w:r>
      <w:r w:rsidR="00E402D3" w:rsidRPr="007666E1">
        <w:rPr>
          <w:rFonts w:ascii="Times New Roman" w:hAnsi="Times New Roman"/>
          <w:sz w:val="24"/>
          <w:szCs w:val="24"/>
          <w:lang w:val="de-DE"/>
        </w:rPr>
        <w:t>und</w:t>
      </w:r>
    </w:p>
    <w:p w14:paraId="3B7C4BFD" w14:textId="3A688099" w:rsidR="00E402D3" w:rsidRPr="007666E1" w:rsidRDefault="00B1320B" w:rsidP="00335347">
      <w:pPr>
        <w:pStyle w:val="Akapitzlist"/>
        <w:numPr>
          <w:ilvl w:val="0"/>
          <w:numId w:val="2"/>
        </w:numPr>
        <w:spacing w:after="0" w:line="320" w:lineRule="exact"/>
        <w:jc w:val="both"/>
        <w:rPr>
          <w:rFonts w:ascii="Times New Roman" w:hAnsi="Times New Roman"/>
          <w:b/>
          <w:sz w:val="24"/>
          <w:szCs w:val="24"/>
          <w:lang w:val="de-DE"/>
        </w:rPr>
      </w:pPr>
      <w:r w:rsidRPr="007666E1">
        <w:rPr>
          <w:rFonts w:ascii="Times New Roman" w:hAnsi="Times New Roman"/>
          <w:bCs/>
          <w:sz w:val="24"/>
          <w:szCs w:val="24"/>
          <w:lang w:val="de-DE"/>
        </w:rPr>
        <w:t>der</w:t>
      </w:r>
      <w:r w:rsidRPr="007666E1">
        <w:rPr>
          <w:rFonts w:ascii="Times New Roman" w:hAnsi="Times New Roman"/>
          <w:b/>
          <w:sz w:val="24"/>
          <w:szCs w:val="24"/>
          <w:lang w:val="de-DE"/>
        </w:rPr>
        <w:t xml:space="preserve"> </w:t>
      </w:r>
      <w:r w:rsidR="00E402D3" w:rsidRPr="007666E1">
        <w:rPr>
          <w:rFonts w:ascii="Times New Roman" w:hAnsi="Times New Roman"/>
          <w:b/>
          <w:sz w:val="24"/>
          <w:szCs w:val="24"/>
          <w:lang w:val="de-DE"/>
        </w:rPr>
        <w:t>intralinguale</w:t>
      </w:r>
      <w:r w:rsidRPr="007666E1">
        <w:rPr>
          <w:rFonts w:ascii="Times New Roman" w:hAnsi="Times New Roman"/>
          <w:b/>
          <w:sz w:val="24"/>
          <w:szCs w:val="24"/>
          <w:lang w:val="de-DE"/>
        </w:rPr>
        <w:t>n</w:t>
      </w:r>
      <w:r w:rsidR="00E402D3" w:rsidRPr="007666E1">
        <w:rPr>
          <w:rFonts w:ascii="Times New Roman" w:hAnsi="Times New Roman"/>
          <w:sz w:val="24"/>
          <w:szCs w:val="24"/>
          <w:lang w:val="de-DE"/>
        </w:rPr>
        <w:t xml:space="preserve"> </w:t>
      </w:r>
      <w:r w:rsidRPr="007666E1">
        <w:rPr>
          <w:rFonts w:ascii="Times New Roman" w:hAnsi="Times New Roman"/>
          <w:sz w:val="24"/>
          <w:szCs w:val="24"/>
          <w:lang w:val="de-DE"/>
        </w:rPr>
        <w:t xml:space="preserve">– gemeint ist </w:t>
      </w:r>
      <w:r w:rsidR="00E402D3" w:rsidRPr="007666E1">
        <w:rPr>
          <w:rFonts w:ascii="Times New Roman" w:hAnsi="Times New Roman"/>
          <w:sz w:val="24"/>
          <w:szCs w:val="24"/>
          <w:lang w:val="de-DE"/>
        </w:rPr>
        <w:t>eine innere Differenziertheit der jeweiligen natürlichen Sprache (Dialekte, Soziolekte, verschiedene historische Entwicklungsstufen). Mehrsprachigkeit dieser Art ist für Übersetzungsforschung, Stilistik, Sozio- und Pragmalinguistik von Interesse</w:t>
      </w:r>
      <w:r w:rsidRPr="007666E1">
        <w:rPr>
          <w:rFonts w:ascii="Times New Roman" w:hAnsi="Times New Roman"/>
          <w:sz w:val="24"/>
          <w:szCs w:val="24"/>
          <w:lang w:val="de-DE"/>
        </w:rPr>
        <w:t>;</w:t>
      </w:r>
      <w:r w:rsidR="00E402D3" w:rsidRPr="007666E1">
        <w:rPr>
          <w:rFonts w:ascii="Times New Roman" w:hAnsi="Times New Roman"/>
          <w:sz w:val="24"/>
          <w:szCs w:val="24"/>
          <w:lang w:val="de-DE"/>
        </w:rPr>
        <w:t xml:space="preserve"> </w:t>
      </w:r>
    </w:p>
    <w:p w14:paraId="2A7C0E4A" w14:textId="180BEC33" w:rsidR="00E402D3" w:rsidRPr="007666E1" w:rsidRDefault="00E402D3" w:rsidP="00335347">
      <w:pPr>
        <w:numPr>
          <w:ilvl w:val="0"/>
          <w:numId w:val="1"/>
        </w:numPr>
        <w:spacing w:after="0" w:line="320" w:lineRule="exact"/>
        <w:ind w:left="357" w:hanging="357"/>
        <w:jc w:val="both"/>
        <w:rPr>
          <w:rFonts w:ascii="Times New Roman" w:hAnsi="Times New Roman"/>
          <w:b/>
          <w:sz w:val="24"/>
          <w:szCs w:val="24"/>
          <w:lang w:val="de-DE"/>
        </w:rPr>
      </w:pPr>
      <w:r w:rsidRPr="007666E1">
        <w:rPr>
          <w:rFonts w:ascii="Times New Roman" w:hAnsi="Times New Roman"/>
          <w:sz w:val="24"/>
          <w:szCs w:val="24"/>
          <w:lang w:val="de-DE"/>
        </w:rPr>
        <w:t xml:space="preserve">literaturwissenschaftlich: als </w:t>
      </w:r>
      <w:r w:rsidRPr="007666E1">
        <w:rPr>
          <w:rFonts w:ascii="Times New Roman" w:hAnsi="Times New Roman"/>
          <w:b/>
          <w:sz w:val="24"/>
          <w:szCs w:val="24"/>
          <w:lang w:val="de-DE"/>
        </w:rPr>
        <w:t>textuelle (diskursive) Mehrsprachigkeit</w:t>
      </w:r>
      <w:r w:rsidRPr="007666E1">
        <w:rPr>
          <w:rFonts w:ascii="Times New Roman" w:hAnsi="Times New Roman"/>
          <w:sz w:val="24"/>
          <w:szCs w:val="24"/>
          <w:lang w:val="de-DE"/>
        </w:rPr>
        <w:t xml:space="preserve">. Sie verweist auf die Heterogenität, die Texten insgesamt eigen ist und in Michail </w:t>
      </w:r>
      <w:proofErr w:type="spellStart"/>
      <w:r w:rsidRPr="007666E1">
        <w:rPr>
          <w:rFonts w:ascii="Times New Roman" w:hAnsi="Times New Roman"/>
          <w:sz w:val="24"/>
          <w:szCs w:val="24"/>
          <w:lang w:val="de-DE"/>
        </w:rPr>
        <w:t>Bachtins</w:t>
      </w:r>
      <w:proofErr w:type="spellEnd"/>
      <w:r w:rsidRPr="007666E1">
        <w:rPr>
          <w:rFonts w:ascii="Times New Roman" w:hAnsi="Times New Roman"/>
          <w:sz w:val="24"/>
          <w:szCs w:val="24"/>
          <w:lang w:val="de-DE"/>
        </w:rPr>
        <w:t xml:space="preserve"> Terminus </w:t>
      </w:r>
      <w:r w:rsidR="00387B1A" w:rsidRPr="007666E1">
        <w:rPr>
          <w:rFonts w:ascii="Times New Roman" w:hAnsi="Times New Roman"/>
          <w:sz w:val="24"/>
          <w:szCs w:val="24"/>
          <w:lang w:val="de-DE"/>
        </w:rPr>
        <w:t>,</w:t>
      </w:r>
      <w:r w:rsidRPr="007666E1">
        <w:rPr>
          <w:rFonts w:ascii="Times New Roman" w:hAnsi="Times New Roman"/>
          <w:bCs/>
          <w:sz w:val="24"/>
          <w:szCs w:val="24"/>
          <w:lang w:val="de-DE"/>
        </w:rPr>
        <w:t>Dialogizität</w:t>
      </w:r>
      <w:r w:rsidR="00387B1A" w:rsidRPr="007666E1">
        <w:rPr>
          <w:rFonts w:ascii="Times New Roman" w:hAnsi="Times New Roman"/>
          <w:bCs/>
          <w:sz w:val="24"/>
          <w:szCs w:val="24"/>
          <w:lang w:val="de-DE"/>
        </w:rPr>
        <w:t>‘</w:t>
      </w:r>
      <w:r w:rsidRPr="007666E1">
        <w:rPr>
          <w:rFonts w:ascii="Times New Roman" w:hAnsi="Times New Roman"/>
          <w:bCs/>
          <w:sz w:val="24"/>
          <w:szCs w:val="24"/>
          <w:lang w:val="de-DE"/>
        </w:rPr>
        <w:t xml:space="preserve"> bzw. </w:t>
      </w:r>
      <w:r w:rsidR="00387B1A" w:rsidRPr="007666E1">
        <w:rPr>
          <w:rFonts w:ascii="Times New Roman" w:hAnsi="Times New Roman"/>
          <w:bCs/>
          <w:sz w:val="24"/>
          <w:szCs w:val="24"/>
          <w:lang w:val="de-DE"/>
        </w:rPr>
        <w:t>‚</w:t>
      </w:r>
      <w:r w:rsidRPr="007666E1">
        <w:rPr>
          <w:rFonts w:ascii="Times New Roman" w:hAnsi="Times New Roman"/>
          <w:bCs/>
          <w:sz w:val="24"/>
          <w:szCs w:val="24"/>
          <w:lang w:val="de-DE"/>
        </w:rPr>
        <w:t>Polyphonie</w:t>
      </w:r>
      <w:r w:rsidR="00387B1A" w:rsidRPr="007666E1">
        <w:rPr>
          <w:rFonts w:ascii="Times New Roman" w:hAnsi="Times New Roman"/>
          <w:bCs/>
          <w:sz w:val="24"/>
          <w:szCs w:val="24"/>
          <w:lang w:val="de-DE"/>
        </w:rPr>
        <w:t>‘</w:t>
      </w:r>
      <w:r w:rsidRPr="007666E1">
        <w:rPr>
          <w:rFonts w:ascii="Times New Roman" w:hAnsi="Times New Roman"/>
          <w:bCs/>
          <w:sz w:val="24"/>
          <w:szCs w:val="24"/>
          <w:lang w:val="de-DE"/>
        </w:rPr>
        <w:t xml:space="preserve"> sowie in Julia </w:t>
      </w:r>
      <w:proofErr w:type="spellStart"/>
      <w:r w:rsidRPr="007666E1">
        <w:rPr>
          <w:rFonts w:ascii="Times New Roman" w:hAnsi="Times New Roman"/>
          <w:bCs/>
          <w:sz w:val="24"/>
          <w:szCs w:val="24"/>
          <w:lang w:val="de-DE"/>
        </w:rPr>
        <w:t>Kristevas</w:t>
      </w:r>
      <w:proofErr w:type="spellEnd"/>
      <w:r w:rsidRPr="007666E1">
        <w:rPr>
          <w:rFonts w:ascii="Times New Roman" w:hAnsi="Times New Roman"/>
          <w:bCs/>
          <w:sz w:val="24"/>
          <w:szCs w:val="24"/>
          <w:lang w:val="de-DE"/>
        </w:rPr>
        <w:t xml:space="preserve"> </w:t>
      </w:r>
      <w:r w:rsidR="00387B1A" w:rsidRPr="007666E1">
        <w:rPr>
          <w:rFonts w:ascii="Times New Roman" w:hAnsi="Times New Roman"/>
          <w:bCs/>
          <w:sz w:val="24"/>
          <w:szCs w:val="24"/>
          <w:lang w:val="de-DE"/>
        </w:rPr>
        <w:t>‚</w:t>
      </w:r>
      <w:r w:rsidRPr="007666E1">
        <w:rPr>
          <w:rFonts w:ascii="Times New Roman" w:hAnsi="Times New Roman"/>
          <w:bCs/>
          <w:sz w:val="24"/>
          <w:szCs w:val="24"/>
          <w:lang w:val="de-DE"/>
        </w:rPr>
        <w:t>Intertextualität</w:t>
      </w:r>
      <w:r w:rsidR="00387B1A" w:rsidRPr="007666E1">
        <w:rPr>
          <w:rFonts w:ascii="Times New Roman" w:hAnsi="Times New Roman"/>
          <w:bCs/>
          <w:sz w:val="24"/>
          <w:szCs w:val="24"/>
          <w:lang w:val="de-DE"/>
        </w:rPr>
        <w:t>‘</w:t>
      </w:r>
      <w:r w:rsidRPr="007666E1">
        <w:rPr>
          <w:rFonts w:ascii="Times New Roman" w:hAnsi="Times New Roman"/>
          <w:b/>
          <w:sz w:val="24"/>
          <w:szCs w:val="24"/>
          <w:lang w:val="de-DE"/>
        </w:rPr>
        <w:t xml:space="preserve"> </w:t>
      </w:r>
      <w:r w:rsidRPr="007666E1">
        <w:rPr>
          <w:rFonts w:ascii="Times New Roman" w:hAnsi="Times New Roman"/>
          <w:sz w:val="24"/>
          <w:szCs w:val="24"/>
          <w:lang w:val="de-DE"/>
        </w:rPr>
        <w:t>mitschwingt. Diese Form von Mehrsprachigkeit, die als eine Vielfalt von Stilen, Genres oder fremden Zitaten in ein und demselben (literarischen) Text in Erscheinung tritt, bildet den Reflexionsgegenstand der Literaturtheorie und der Poetik.</w:t>
      </w:r>
    </w:p>
    <w:p w14:paraId="264F1D8A" w14:textId="77777777" w:rsidR="00B0629D" w:rsidRPr="007666E1" w:rsidRDefault="00B0629D" w:rsidP="00335347">
      <w:pPr>
        <w:spacing w:after="0" w:line="320" w:lineRule="exact"/>
        <w:jc w:val="both"/>
        <w:rPr>
          <w:rFonts w:ascii="Times New Roman" w:hAnsi="Times New Roman"/>
          <w:sz w:val="24"/>
          <w:szCs w:val="24"/>
          <w:lang w:val="de-DE"/>
        </w:rPr>
      </w:pPr>
    </w:p>
    <w:p w14:paraId="396EFC5A" w14:textId="7F355926" w:rsidR="004B412D" w:rsidRPr="007666E1" w:rsidRDefault="00C2093F" w:rsidP="00335347">
      <w:p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Besonders</w:t>
      </w:r>
      <w:r w:rsidR="004B412D" w:rsidRPr="007666E1">
        <w:rPr>
          <w:rFonts w:ascii="Times New Roman" w:hAnsi="Times New Roman"/>
          <w:sz w:val="24"/>
          <w:szCs w:val="24"/>
          <w:lang w:val="de-DE"/>
        </w:rPr>
        <w:t xml:space="preserve"> wegen seines Potentials, im Bereich der Stilistik </w:t>
      </w:r>
      <w:r w:rsidR="007666E1">
        <w:rPr>
          <w:rFonts w:ascii="Times New Roman" w:hAnsi="Times New Roman"/>
          <w:sz w:val="24"/>
          <w:szCs w:val="24"/>
          <w:lang w:val="de-DE"/>
        </w:rPr>
        <w:t xml:space="preserve">und der Translationswissenschaft </w:t>
      </w:r>
      <w:r w:rsidR="004B412D" w:rsidRPr="007666E1">
        <w:rPr>
          <w:rFonts w:ascii="Times New Roman" w:hAnsi="Times New Roman"/>
          <w:sz w:val="24"/>
          <w:szCs w:val="24"/>
          <w:lang w:val="de-DE"/>
        </w:rPr>
        <w:t xml:space="preserve">operationalisiert zu werden, eignet sich Mehrsprachigkeit als </w:t>
      </w:r>
      <w:r w:rsidR="00154B3A" w:rsidRPr="007666E1">
        <w:rPr>
          <w:rFonts w:ascii="Times New Roman" w:hAnsi="Times New Roman"/>
          <w:sz w:val="24"/>
          <w:szCs w:val="24"/>
          <w:lang w:val="de-DE"/>
        </w:rPr>
        <w:t xml:space="preserve">terminologischer </w:t>
      </w:r>
      <w:r w:rsidR="004B412D" w:rsidRPr="007666E1">
        <w:rPr>
          <w:rFonts w:ascii="Times New Roman" w:hAnsi="Times New Roman"/>
          <w:sz w:val="24"/>
          <w:szCs w:val="24"/>
          <w:lang w:val="de-DE"/>
        </w:rPr>
        <w:t>Brückenschlag zwischen Sprach- und Literaturwissenschaft.</w:t>
      </w:r>
    </w:p>
    <w:p w14:paraId="5D0C38AA" w14:textId="77777777" w:rsidR="004B412D" w:rsidRPr="007666E1" w:rsidRDefault="004B412D" w:rsidP="00335347">
      <w:pPr>
        <w:spacing w:after="0" w:line="320" w:lineRule="exact"/>
        <w:jc w:val="both"/>
        <w:rPr>
          <w:rFonts w:ascii="Times New Roman" w:hAnsi="Times New Roman"/>
          <w:sz w:val="24"/>
          <w:szCs w:val="24"/>
          <w:lang w:val="de-DE"/>
        </w:rPr>
      </w:pPr>
    </w:p>
    <w:p w14:paraId="4AD4FFF1" w14:textId="327559A2" w:rsidR="00731582" w:rsidRPr="007666E1" w:rsidRDefault="00BE27FF" w:rsidP="00335347">
      <w:p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 xml:space="preserve">In den Beiträgen können u.a. folgende </w:t>
      </w:r>
      <w:r w:rsidR="00731582" w:rsidRPr="007666E1">
        <w:rPr>
          <w:rFonts w:ascii="Times New Roman" w:hAnsi="Times New Roman"/>
          <w:sz w:val="24"/>
          <w:szCs w:val="24"/>
          <w:lang w:val="de-DE"/>
        </w:rPr>
        <w:t>Aspekte der Mehrsprachigkeit thematisiert werden:</w:t>
      </w:r>
    </w:p>
    <w:p w14:paraId="2AFBF71B" w14:textId="1C21E2BC" w:rsidR="00BE27FF" w:rsidRPr="007666E1" w:rsidRDefault="002D38F3"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mehrsprachige Schriftsteller</w:t>
      </w:r>
      <w:r w:rsidR="00BE27FF" w:rsidRPr="007666E1">
        <w:rPr>
          <w:rFonts w:ascii="Times New Roman" w:hAnsi="Times New Roman"/>
          <w:sz w:val="24"/>
          <w:szCs w:val="24"/>
          <w:lang w:val="de-DE"/>
        </w:rPr>
        <w:t xml:space="preserve">: </w:t>
      </w:r>
      <w:r w:rsidRPr="007666E1">
        <w:rPr>
          <w:rFonts w:ascii="Times New Roman" w:hAnsi="Times New Roman"/>
          <w:sz w:val="24"/>
          <w:szCs w:val="24"/>
          <w:lang w:val="de-DE"/>
        </w:rPr>
        <w:t xml:space="preserve">die </w:t>
      </w:r>
      <w:r w:rsidR="0079186F" w:rsidRPr="007666E1">
        <w:rPr>
          <w:rFonts w:ascii="Times New Roman" w:hAnsi="Times New Roman"/>
          <w:sz w:val="24"/>
          <w:szCs w:val="24"/>
          <w:lang w:val="de-DE"/>
        </w:rPr>
        <w:t>Relevanz</w:t>
      </w:r>
      <w:r w:rsidR="00BE27FF" w:rsidRPr="007666E1">
        <w:rPr>
          <w:rFonts w:ascii="Times New Roman" w:hAnsi="Times New Roman"/>
          <w:sz w:val="24"/>
          <w:szCs w:val="24"/>
          <w:lang w:val="de-DE"/>
        </w:rPr>
        <w:t xml:space="preserve"> </w:t>
      </w:r>
      <w:r w:rsidRPr="007666E1">
        <w:rPr>
          <w:rFonts w:ascii="Times New Roman" w:hAnsi="Times New Roman"/>
          <w:sz w:val="24"/>
          <w:szCs w:val="24"/>
          <w:lang w:val="de-DE"/>
        </w:rPr>
        <w:t>ihrer bi- oder multilingualen Kompetenz für ihr literarisches Schaffen;</w:t>
      </w:r>
    </w:p>
    <w:p w14:paraId="248EC266" w14:textId="73A498FF" w:rsidR="003448AE" w:rsidRPr="007666E1" w:rsidRDefault="003448AE"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lastRenderedPageBreak/>
        <w:t xml:space="preserve">literarische Porträts von mehrsprachigen Protagonisten: </w:t>
      </w:r>
      <w:r w:rsidR="005B7AF9" w:rsidRPr="007666E1">
        <w:rPr>
          <w:rFonts w:ascii="Times New Roman" w:hAnsi="Times New Roman"/>
          <w:sz w:val="24"/>
          <w:szCs w:val="24"/>
          <w:lang w:val="de-DE"/>
        </w:rPr>
        <w:t xml:space="preserve">(fiktiven) </w:t>
      </w:r>
      <w:r w:rsidRPr="007666E1">
        <w:rPr>
          <w:rFonts w:ascii="Times New Roman" w:hAnsi="Times New Roman"/>
          <w:sz w:val="24"/>
          <w:szCs w:val="24"/>
          <w:lang w:val="de-DE"/>
        </w:rPr>
        <w:t>Übersetzern</w:t>
      </w:r>
      <w:r w:rsidR="002A536B">
        <w:rPr>
          <w:rFonts w:ascii="Times New Roman" w:hAnsi="Times New Roman"/>
          <w:sz w:val="24"/>
          <w:szCs w:val="24"/>
          <w:lang w:val="de-DE"/>
        </w:rPr>
        <w:t xml:space="preserve"> und</w:t>
      </w:r>
      <w:r w:rsidRPr="007666E1">
        <w:rPr>
          <w:rFonts w:ascii="Times New Roman" w:hAnsi="Times New Roman"/>
          <w:sz w:val="24"/>
          <w:szCs w:val="24"/>
          <w:lang w:val="de-DE"/>
        </w:rPr>
        <w:t xml:space="preserve"> Dolmetschern, kulturellen Grenzgängern</w:t>
      </w:r>
      <w:r w:rsidR="0079186F" w:rsidRPr="007666E1">
        <w:rPr>
          <w:rFonts w:ascii="Times New Roman" w:hAnsi="Times New Roman"/>
          <w:sz w:val="24"/>
          <w:szCs w:val="24"/>
          <w:lang w:val="de-DE"/>
        </w:rPr>
        <w:t>, Migranten</w:t>
      </w:r>
      <w:r w:rsidRPr="007666E1">
        <w:rPr>
          <w:rFonts w:ascii="Times New Roman" w:hAnsi="Times New Roman"/>
          <w:sz w:val="24"/>
          <w:szCs w:val="24"/>
          <w:lang w:val="de-DE"/>
        </w:rPr>
        <w:t xml:space="preserve"> u.v.a.; </w:t>
      </w:r>
    </w:p>
    <w:p w14:paraId="3929925D" w14:textId="0C13D5B8" w:rsidR="002D38F3" w:rsidRPr="007666E1" w:rsidRDefault="00BE27FF"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fremdsprachige Einschübe</w:t>
      </w:r>
      <w:r w:rsidR="002D38F3" w:rsidRPr="007666E1">
        <w:rPr>
          <w:rFonts w:ascii="Times New Roman" w:hAnsi="Times New Roman"/>
          <w:sz w:val="24"/>
          <w:szCs w:val="24"/>
          <w:lang w:val="de-DE"/>
        </w:rPr>
        <w:t xml:space="preserve"> in literarischen Texten und ihre Funktion (idiolektale Figurencharakteristik, Verfremdung, (teil)realistische Darstellung der Romanwelt</w:t>
      </w:r>
      <w:r w:rsidR="002D5953" w:rsidRPr="007666E1">
        <w:rPr>
          <w:rFonts w:ascii="Times New Roman" w:hAnsi="Times New Roman"/>
          <w:sz w:val="24"/>
          <w:szCs w:val="24"/>
          <w:lang w:val="de-DE"/>
        </w:rPr>
        <w:t>, Parodie, Ironie</w:t>
      </w:r>
      <w:r w:rsidR="002D38F3" w:rsidRPr="007666E1">
        <w:rPr>
          <w:rFonts w:ascii="Times New Roman" w:hAnsi="Times New Roman"/>
          <w:sz w:val="24"/>
          <w:szCs w:val="24"/>
          <w:lang w:val="de-DE"/>
        </w:rPr>
        <w:t>)</w:t>
      </w:r>
      <w:r w:rsidR="003448AE" w:rsidRPr="007666E1">
        <w:rPr>
          <w:rFonts w:ascii="Times New Roman" w:hAnsi="Times New Roman"/>
          <w:sz w:val="24"/>
          <w:szCs w:val="24"/>
          <w:lang w:val="de-DE"/>
        </w:rPr>
        <w:t>;</w:t>
      </w:r>
    </w:p>
    <w:p w14:paraId="7DCC6824" w14:textId="0447CDE7" w:rsidR="003448AE" w:rsidRPr="007666E1" w:rsidRDefault="003448AE"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 xml:space="preserve">Mehrsprachigkeit als </w:t>
      </w:r>
      <w:r w:rsidR="0079186F" w:rsidRPr="007666E1">
        <w:rPr>
          <w:rFonts w:ascii="Times New Roman" w:hAnsi="Times New Roman"/>
          <w:sz w:val="24"/>
          <w:szCs w:val="24"/>
          <w:lang w:val="de-DE"/>
        </w:rPr>
        <w:t>Signal</w:t>
      </w:r>
      <w:r w:rsidRPr="007666E1">
        <w:rPr>
          <w:rFonts w:ascii="Times New Roman" w:hAnsi="Times New Roman"/>
          <w:sz w:val="24"/>
          <w:szCs w:val="24"/>
          <w:lang w:val="de-DE"/>
        </w:rPr>
        <w:t xml:space="preserve"> der Intertextualität</w:t>
      </w:r>
      <w:r w:rsidR="003652C1" w:rsidRPr="007666E1">
        <w:rPr>
          <w:rFonts w:ascii="Times New Roman" w:hAnsi="Times New Roman"/>
          <w:sz w:val="24"/>
          <w:szCs w:val="24"/>
          <w:lang w:val="de-DE"/>
        </w:rPr>
        <w:t xml:space="preserve"> und </w:t>
      </w:r>
      <w:r w:rsidR="0079186F" w:rsidRPr="007666E1">
        <w:rPr>
          <w:rFonts w:ascii="Times New Roman" w:hAnsi="Times New Roman"/>
          <w:sz w:val="24"/>
          <w:szCs w:val="24"/>
          <w:lang w:val="de-DE"/>
        </w:rPr>
        <w:t xml:space="preserve">als </w:t>
      </w:r>
      <w:r w:rsidR="003652C1" w:rsidRPr="007666E1">
        <w:rPr>
          <w:rFonts w:ascii="Times New Roman" w:hAnsi="Times New Roman"/>
          <w:sz w:val="24"/>
          <w:szCs w:val="24"/>
          <w:lang w:val="de-DE"/>
        </w:rPr>
        <w:t>Stilisierung</w:t>
      </w:r>
      <w:r w:rsidR="0079186F" w:rsidRPr="007666E1">
        <w:rPr>
          <w:rFonts w:ascii="Times New Roman" w:hAnsi="Times New Roman"/>
          <w:sz w:val="24"/>
          <w:szCs w:val="24"/>
          <w:lang w:val="de-DE"/>
        </w:rPr>
        <w:t>smittel</w:t>
      </w:r>
      <w:r w:rsidRPr="007666E1">
        <w:rPr>
          <w:rFonts w:ascii="Times New Roman" w:hAnsi="Times New Roman"/>
          <w:sz w:val="24"/>
          <w:szCs w:val="24"/>
          <w:lang w:val="de-DE"/>
        </w:rPr>
        <w:t>: Anspielungen auf bestimmte Diskurse, Stile,</w:t>
      </w:r>
      <w:r w:rsidR="0079186F" w:rsidRPr="007666E1">
        <w:rPr>
          <w:rFonts w:ascii="Times New Roman" w:hAnsi="Times New Roman"/>
          <w:sz w:val="24"/>
          <w:szCs w:val="24"/>
          <w:lang w:val="de-DE"/>
        </w:rPr>
        <w:t xml:space="preserve"> Epochen,</w:t>
      </w:r>
      <w:r w:rsidRPr="007666E1">
        <w:rPr>
          <w:rFonts w:ascii="Times New Roman" w:hAnsi="Times New Roman"/>
          <w:sz w:val="24"/>
          <w:szCs w:val="24"/>
          <w:lang w:val="de-DE"/>
        </w:rPr>
        <w:t xml:space="preserve"> </w:t>
      </w:r>
      <w:r w:rsidR="00AD1104" w:rsidRPr="007666E1">
        <w:rPr>
          <w:rFonts w:ascii="Times New Roman" w:hAnsi="Times New Roman"/>
          <w:sz w:val="24"/>
          <w:szCs w:val="24"/>
          <w:lang w:val="de-DE"/>
        </w:rPr>
        <w:t xml:space="preserve">dichterische Schulen, </w:t>
      </w:r>
      <w:r w:rsidR="005B7AF9" w:rsidRPr="007666E1">
        <w:rPr>
          <w:rFonts w:ascii="Times New Roman" w:hAnsi="Times New Roman"/>
          <w:sz w:val="24"/>
          <w:szCs w:val="24"/>
          <w:lang w:val="de-DE"/>
        </w:rPr>
        <w:t xml:space="preserve">Individualpoetiken, </w:t>
      </w:r>
      <w:r w:rsidR="00AD1104" w:rsidRPr="007666E1">
        <w:rPr>
          <w:rFonts w:ascii="Times New Roman" w:hAnsi="Times New Roman"/>
          <w:sz w:val="24"/>
          <w:szCs w:val="24"/>
          <w:lang w:val="de-DE"/>
        </w:rPr>
        <w:t>Genres</w:t>
      </w:r>
      <w:r w:rsidR="005B7AF9" w:rsidRPr="007666E1">
        <w:rPr>
          <w:rFonts w:ascii="Times New Roman" w:hAnsi="Times New Roman"/>
          <w:sz w:val="24"/>
          <w:szCs w:val="24"/>
          <w:lang w:val="de-DE"/>
        </w:rPr>
        <w:t xml:space="preserve"> etc.</w:t>
      </w:r>
      <w:r w:rsidR="003652C1" w:rsidRPr="007666E1">
        <w:rPr>
          <w:rFonts w:ascii="Times New Roman" w:hAnsi="Times New Roman"/>
          <w:sz w:val="24"/>
          <w:szCs w:val="24"/>
          <w:lang w:val="de-DE"/>
        </w:rPr>
        <w:t>;</w:t>
      </w:r>
    </w:p>
    <w:p w14:paraId="7EFD0E14" w14:textId="262DDF39" w:rsidR="00BE27FF" w:rsidRPr="007666E1" w:rsidRDefault="002D5953"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Sprachenvielfalt</w:t>
      </w:r>
      <w:r w:rsidR="002D38F3" w:rsidRPr="007666E1">
        <w:rPr>
          <w:rFonts w:ascii="Times New Roman" w:hAnsi="Times New Roman"/>
          <w:sz w:val="24"/>
          <w:szCs w:val="24"/>
          <w:lang w:val="de-DE"/>
        </w:rPr>
        <w:t xml:space="preserve"> in kulturellen Grenzgebieten </w:t>
      </w:r>
      <w:r w:rsidR="003448AE" w:rsidRPr="007666E1">
        <w:rPr>
          <w:rFonts w:ascii="Times New Roman" w:hAnsi="Times New Roman"/>
          <w:sz w:val="24"/>
          <w:szCs w:val="24"/>
          <w:lang w:val="de-DE"/>
        </w:rPr>
        <w:t>– soziolinguistische, kulturwissenschaftliche, kulturpolitische Zugänge;</w:t>
      </w:r>
      <w:r w:rsidR="002D38F3" w:rsidRPr="007666E1">
        <w:rPr>
          <w:rFonts w:ascii="Times New Roman" w:hAnsi="Times New Roman"/>
          <w:sz w:val="24"/>
          <w:szCs w:val="24"/>
          <w:lang w:val="de-DE"/>
        </w:rPr>
        <w:t xml:space="preserve"> </w:t>
      </w:r>
    </w:p>
    <w:p w14:paraId="0C677DE0" w14:textId="774C0086" w:rsidR="009E753B" w:rsidRPr="007666E1" w:rsidRDefault="009E753B"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intralinguale Übersetzung (Übersetzung aus älteren Sprachstufen</w:t>
      </w:r>
      <w:r w:rsidR="0079186F" w:rsidRPr="007666E1">
        <w:rPr>
          <w:rFonts w:ascii="Times New Roman" w:hAnsi="Times New Roman"/>
          <w:sz w:val="24"/>
          <w:szCs w:val="24"/>
          <w:lang w:val="de-DE"/>
        </w:rPr>
        <w:t>,</w:t>
      </w:r>
      <w:r w:rsidRPr="007666E1">
        <w:rPr>
          <w:rFonts w:ascii="Times New Roman" w:hAnsi="Times New Roman"/>
          <w:sz w:val="24"/>
          <w:szCs w:val="24"/>
          <w:lang w:val="de-DE"/>
        </w:rPr>
        <w:t xml:space="preserve"> Dialekten</w:t>
      </w:r>
      <w:r w:rsidR="0079186F" w:rsidRPr="007666E1">
        <w:rPr>
          <w:rFonts w:ascii="Times New Roman" w:hAnsi="Times New Roman"/>
          <w:sz w:val="24"/>
          <w:szCs w:val="24"/>
          <w:lang w:val="de-DE"/>
        </w:rPr>
        <w:t xml:space="preserve"> u.</w:t>
      </w:r>
      <w:r w:rsidRPr="007666E1">
        <w:rPr>
          <w:rFonts w:ascii="Times New Roman" w:hAnsi="Times New Roman"/>
          <w:sz w:val="24"/>
          <w:szCs w:val="24"/>
          <w:lang w:val="de-DE"/>
        </w:rPr>
        <w:t xml:space="preserve"> </w:t>
      </w:r>
      <w:r w:rsidR="0079186F" w:rsidRPr="007666E1">
        <w:rPr>
          <w:rFonts w:ascii="Times New Roman" w:hAnsi="Times New Roman"/>
          <w:sz w:val="24"/>
          <w:szCs w:val="24"/>
          <w:lang w:val="de-DE"/>
        </w:rPr>
        <w:t xml:space="preserve">ä. </w:t>
      </w:r>
      <w:r w:rsidRPr="007666E1">
        <w:rPr>
          <w:rFonts w:ascii="Times New Roman" w:hAnsi="Times New Roman"/>
          <w:sz w:val="24"/>
          <w:szCs w:val="24"/>
          <w:lang w:val="de-DE"/>
        </w:rPr>
        <w:t>in die Standardsprache);</w:t>
      </w:r>
    </w:p>
    <w:p w14:paraId="06368A0D" w14:textId="014B4387" w:rsidR="00731582" w:rsidRPr="007666E1" w:rsidRDefault="00BE27FF"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translatorischer Umgang mit Sprachvarietäten in literarischen und nichtliterarischen Texten</w:t>
      </w:r>
      <w:r w:rsidR="009E753B" w:rsidRPr="007666E1">
        <w:rPr>
          <w:rFonts w:ascii="Times New Roman" w:hAnsi="Times New Roman"/>
          <w:sz w:val="24"/>
          <w:szCs w:val="24"/>
          <w:lang w:val="de-DE"/>
        </w:rPr>
        <w:t>;</w:t>
      </w:r>
    </w:p>
    <w:p w14:paraId="4441124B" w14:textId="7C7822ED" w:rsidR="00BE27FF" w:rsidRPr="007666E1" w:rsidRDefault="00BE27FF" w:rsidP="00335347">
      <w:pPr>
        <w:pStyle w:val="Akapitzlist"/>
        <w:numPr>
          <w:ilvl w:val="0"/>
          <w:numId w:val="2"/>
        </w:num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Mehrsprachigkeit aus psycholinguistischer Perspektive</w:t>
      </w:r>
      <w:r w:rsidR="009E753B" w:rsidRPr="007666E1">
        <w:rPr>
          <w:rFonts w:ascii="Times New Roman" w:hAnsi="Times New Roman"/>
          <w:sz w:val="24"/>
          <w:szCs w:val="24"/>
          <w:lang w:val="de-DE"/>
        </w:rPr>
        <w:t>;</w:t>
      </w:r>
    </w:p>
    <w:p w14:paraId="07F5D1C6" w14:textId="4CE321A2" w:rsidR="00BE27FF" w:rsidRPr="007666E1" w:rsidRDefault="00335347" w:rsidP="00335347">
      <w:pPr>
        <w:pStyle w:val="Akapitzlist"/>
        <w:numPr>
          <w:ilvl w:val="0"/>
          <w:numId w:val="2"/>
        </w:numPr>
        <w:spacing w:after="0" w:line="320" w:lineRule="exact"/>
        <w:jc w:val="both"/>
        <w:rPr>
          <w:rFonts w:ascii="Times New Roman" w:hAnsi="Times New Roman"/>
          <w:sz w:val="24"/>
          <w:szCs w:val="24"/>
          <w:lang w:val="de-DE"/>
        </w:rPr>
      </w:pPr>
      <w:r>
        <w:rPr>
          <w:rFonts w:ascii="Times New Roman" w:hAnsi="Times New Roman"/>
          <w:sz w:val="24"/>
          <w:szCs w:val="24"/>
          <w:lang w:val="de-DE"/>
        </w:rPr>
        <w:t>Tertiär</w:t>
      </w:r>
      <w:r w:rsidR="00BE27FF" w:rsidRPr="007666E1">
        <w:rPr>
          <w:rFonts w:ascii="Times New Roman" w:hAnsi="Times New Roman"/>
          <w:sz w:val="24"/>
          <w:szCs w:val="24"/>
          <w:lang w:val="de-DE"/>
        </w:rPr>
        <w:t>sprachen</w:t>
      </w:r>
      <w:r>
        <w:rPr>
          <w:rFonts w:ascii="Times New Roman" w:hAnsi="Times New Roman"/>
          <w:sz w:val="24"/>
          <w:szCs w:val="24"/>
          <w:lang w:val="de-DE"/>
        </w:rPr>
        <w:t>unterricht</w:t>
      </w:r>
      <w:r w:rsidR="0079186F" w:rsidRPr="007666E1">
        <w:rPr>
          <w:rFonts w:ascii="Times New Roman" w:hAnsi="Times New Roman"/>
          <w:sz w:val="24"/>
          <w:szCs w:val="24"/>
          <w:lang w:val="de-DE"/>
        </w:rPr>
        <w:t xml:space="preserve"> </w:t>
      </w:r>
      <w:r>
        <w:rPr>
          <w:rFonts w:ascii="Times New Roman" w:hAnsi="Times New Roman"/>
          <w:sz w:val="24"/>
          <w:szCs w:val="24"/>
          <w:lang w:val="de-DE"/>
        </w:rPr>
        <w:t xml:space="preserve">(z.B. </w:t>
      </w:r>
      <w:r w:rsidR="0079186F" w:rsidRPr="007666E1">
        <w:rPr>
          <w:rFonts w:ascii="Times New Roman" w:hAnsi="Times New Roman"/>
          <w:sz w:val="24"/>
          <w:szCs w:val="24"/>
          <w:lang w:val="de-DE"/>
        </w:rPr>
        <w:t>Deutsch nach Englisch</w:t>
      </w:r>
      <w:r>
        <w:rPr>
          <w:rFonts w:ascii="Times New Roman" w:hAnsi="Times New Roman"/>
          <w:sz w:val="24"/>
          <w:szCs w:val="24"/>
          <w:lang w:val="de-DE"/>
        </w:rPr>
        <w:t>),</w:t>
      </w:r>
      <w:r w:rsidR="0079186F" w:rsidRPr="007666E1">
        <w:rPr>
          <w:rFonts w:ascii="Times New Roman" w:hAnsi="Times New Roman"/>
          <w:sz w:val="24"/>
          <w:szCs w:val="24"/>
          <w:lang w:val="de-DE"/>
        </w:rPr>
        <w:t xml:space="preserve"> </w:t>
      </w:r>
      <w:r w:rsidR="00555B8E" w:rsidRPr="007666E1">
        <w:rPr>
          <w:rFonts w:ascii="Times New Roman" w:hAnsi="Times New Roman"/>
          <w:sz w:val="24"/>
          <w:szCs w:val="24"/>
          <w:lang w:val="de-DE"/>
        </w:rPr>
        <w:t xml:space="preserve">Fremdsprachenerwerb durch mehrsprachige Lernende </w:t>
      </w:r>
      <w:r w:rsidR="00676731" w:rsidRPr="007666E1">
        <w:rPr>
          <w:rFonts w:ascii="Times New Roman" w:hAnsi="Times New Roman"/>
          <w:sz w:val="24"/>
          <w:szCs w:val="24"/>
          <w:lang w:val="de-DE"/>
        </w:rPr>
        <w:t xml:space="preserve">– </w:t>
      </w:r>
      <w:proofErr w:type="spellStart"/>
      <w:r w:rsidR="00BE27FF" w:rsidRPr="007666E1">
        <w:rPr>
          <w:rFonts w:ascii="Times New Roman" w:hAnsi="Times New Roman"/>
          <w:sz w:val="24"/>
          <w:szCs w:val="24"/>
          <w:lang w:val="de-DE"/>
        </w:rPr>
        <w:t>glottodidaktische</w:t>
      </w:r>
      <w:proofErr w:type="spellEnd"/>
      <w:r w:rsidR="00BE27FF" w:rsidRPr="007666E1">
        <w:rPr>
          <w:rFonts w:ascii="Times New Roman" w:hAnsi="Times New Roman"/>
          <w:sz w:val="24"/>
          <w:szCs w:val="24"/>
          <w:lang w:val="de-DE"/>
        </w:rPr>
        <w:t xml:space="preserve"> </w:t>
      </w:r>
      <w:r w:rsidR="00555B8E" w:rsidRPr="007666E1">
        <w:rPr>
          <w:rFonts w:ascii="Times New Roman" w:hAnsi="Times New Roman"/>
          <w:sz w:val="24"/>
          <w:szCs w:val="24"/>
          <w:lang w:val="de-DE"/>
        </w:rPr>
        <w:t>Perspektive</w:t>
      </w:r>
      <w:r w:rsidR="00676731" w:rsidRPr="007666E1">
        <w:rPr>
          <w:rFonts w:ascii="Times New Roman" w:hAnsi="Times New Roman"/>
          <w:sz w:val="24"/>
          <w:szCs w:val="24"/>
          <w:lang w:val="de-DE"/>
        </w:rPr>
        <w:t>n.</w:t>
      </w:r>
    </w:p>
    <w:p w14:paraId="17060DBC" w14:textId="29BC4274" w:rsidR="00731582" w:rsidRDefault="00731582" w:rsidP="00335347">
      <w:pPr>
        <w:spacing w:after="0" w:line="320" w:lineRule="exact"/>
        <w:jc w:val="both"/>
        <w:rPr>
          <w:rFonts w:ascii="Times New Roman" w:hAnsi="Times New Roman"/>
          <w:sz w:val="24"/>
          <w:szCs w:val="24"/>
          <w:lang w:val="de-DE"/>
        </w:rPr>
      </w:pPr>
    </w:p>
    <w:p w14:paraId="6F6307E8" w14:textId="4BB9E385" w:rsidR="00335347" w:rsidRDefault="00335347" w:rsidP="00335347">
      <w:pPr>
        <w:spacing w:after="0" w:line="320" w:lineRule="exact"/>
        <w:jc w:val="both"/>
        <w:rPr>
          <w:rFonts w:ascii="Times New Roman" w:hAnsi="Times New Roman"/>
          <w:sz w:val="24"/>
          <w:szCs w:val="24"/>
          <w:lang w:val="de-DE"/>
        </w:rPr>
      </w:pPr>
      <w:r>
        <w:rPr>
          <w:rFonts w:ascii="Times New Roman" w:hAnsi="Times New Roman"/>
          <w:sz w:val="24"/>
          <w:szCs w:val="24"/>
          <w:lang w:val="de-DE"/>
        </w:rPr>
        <w:t>So wie in vorigen Ausgaben nehmen wir auch Beiträge zur Geschichte und Kultur von Danzig/</w:t>
      </w:r>
      <w:r w:rsidRPr="00335347">
        <w:rPr>
          <w:rFonts w:ascii="Times New Roman" w:hAnsi="Times New Roman"/>
          <w:sz w:val="24"/>
          <w:szCs w:val="24"/>
          <w:lang w:val="de-DE"/>
        </w:rPr>
        <w:t xml:space="preserve"> Gdańsk</w:t>
      </w:r>
      <w:r>
        <w:rPr>
          <w:rFonts w:ascii="Times New Roman" w:hAnsi="Times New Roman"/>
          <w:sz w:val="24"/>
          <w:szCs w:val="24"/>
          <w:lang w:val="de-DE"/>
        </w:rPr>
        <w:t xml:space="preserve"> an, die im Teil „</w:t>
      </w:r>
      <w:proofErr w:type="spellStart"/>
      <w:r>
        <w:rPr>
          <w:rFonts w:ascii="Times New Roman" w:hAnsi="Times New Roman"/>
          <w:sz w:val="24"/>
          <w:szCs w:val="24"/>
          <w:lang w:val="de-DE"/>
        </w:rPr>
        <w:t>Gedaniana</w:t>
      </w:r>
      <w:proofErr w:type="spellEnd"/>
      <w:r>
        <w:rPr>
          <w:rFonts w:ascii="Times New Roman" w:hAnsi="Times New Roman"/>
          <w:sz w:val="24"/>
          <w:szCs w:val="24"/>
          <w:lang w:val="de-DE"/>
        </w:rPr>
        <w:t>“ veröffentlicht werden</w:t>
      </w:r>
      <w:r w:rsidR="0053414B">
        <w:rPr>
          <w:rFonts w:ascii="Times New Roman" w:hAnsi="Times New Roman"/>
          <w:sz w:val="24"/>
          <w:szCs w:val="24"/>
          <w:lang w:val="de-DE"/>
        </w:rPr>
        <w:t>, ferner auch Rezensionen und Berichte</w:t>
      </w:r>
      <w:r>
        <w:rPr>
          <w:rFonts w:ascii="Times New Roman" w:hAnsi="Times New Roman"/>
          <w:sz w:val="24"/>
          <w:szCs w:val="24"/>
          <w:lang w:val="de-DE"/>
        </w:rPr>
        <w:t>.</w:t>
      </w:r>
    </w:p>
    <w:p w14:paraId="5390FDD8" w14:textId="77777777" w:rsidR="00335347" w:rsidRPr="007666E1" w:rsidRDefault="00335347" w:rsidP="00335347">
      <w:pPr>
        <w:spacing w:after="0" w:line="320" w:lineRule="exact"/>
        <w:jc w:val="both"/>
        <w:rPr>
          <w:rFonts w:ascii="Times New Roman" w:hAnsi="Times New Roman"/>
          <w:sz w:val="24"/>
          <w:szCs w:val="24"/>
          <w:lang w:val="de-DE"/>
        </w:rPr>
      </w:pPr>
    </w:p>
    <w:p w14:paraId="09BBD4F0" w14:textId="364BE422" w:rsidR="005B7AF9" w:rsidRPr="007666E1" w:rsidRDefault="005B7AF9" w:rsidP="00335347">
      <w:pPr>
        <w:pStyle w:val="NormalnyWeb"/>
        <w:spacing w:before="0" w:beforeAutospacing="0" w:after="0" w:afterAutospacing="0" w:line="320" w:lineRule="exact"/>
        <w:jc w:val="both"/>
        <w:rPr>
          <w:lang w:val="de-DE"/>
        </w:rPr>
      </w:pPr>
      <w:r w:rsidRPr="007666E1">
        <w:rPr>
          <w:lang w:val="de-DE"/>
        </w:rPr>
        <w:t>Die Zeitschrift „</w:t>
      </w:r>
      <w:proofErr w:type="spellStart"/>
      <w:r w:rsidRPr="007666E1">
        <w:rPr>
          <w:lang w:val="de-DE"/>
        </w:rPr>
        <w:t>Studia</w:t>
      </w:r>
      <w:proofErr w:type="spellEnd"/>
      <w:r w:rsidRPr="007666E1">
        <w:rPr>
          <w:lang w:val="de-DE"/>
        </w:rPr>
        <w:t xml:space="preserve"> </w:t>
      </w:r>
      <w:proofErr w:type="spellStart"/>
      <w:r w:rsidRPr="007666E1">
        <w:rPr>
          <w:lang w:val="de-DE"/>
        </w:rPr>
        <w:t>Germanica</w:t>
      </w:r>
      <w:proofErr w:type="spellEnd"/>
      <w:r w:rsidRPr="007666E1">
        <w:rPr>
          <w:lang w:val="de-DE"/>
        </w:rPr>
        <w:t xml:space="preserve"> </w:t>
      </w:r>
      <w:proofErr w:type="spellStart"/>
      <w:r w:rsidRPr="007666E1">
        <w:rPr>
          <w:lang w:val="de-DE"/>
        </w:rPr>
        <w:t>Gedanensia</w:t>
      </w:r>
      <w:proofErr w:type="spellEnd"/>
      <w:r w:rsidRPr="007666E1">
        <w:rPr>
          <w:lang w:val="de-DE"/>
        </w:rPr>
        <w:t>“ befindet sich auf der Zeitschriftenliste des polnischen Ministeriums für Bildung und Wissenschaft (40 Punkte). Die Manuskripte werden im Double-Blind-Review-Vorgang anonym begutachtet, die publizierten Artikel sind für die Öffentlichkeit frei zugänglich</w:t>
      </w:r>
      <w:r w:rsidR="00007270">
        <w:rPr>
          <w:lang w:val="de-DE"/>
        </w:rPr>
        <w:t xml:space="preserve"> (online: 6 Monate nach Erscheinen der Printversion)</w:t>
      </w:r>
      <w:r w:rsidRPr="007666E1">
        <w:rPr>
          <w:lang w:val="de-DE"/>
        </w:rPr>
        <w:t xml:space="preserve">. </w:t>
      </w:r>
      <w:r w:rsidR="001F5F61" w:rsidRPr="007666E1">
        <w:rPr>
          <w:lang w:val="de-DE"/>
        </w:rPr>
        <w:t xml:space="preserve">Publikationssprachen sind Deutsch und Englisch. Der Manuskriptumfang soll in der Regel </w:t>
      </w:r>
      <w:r w:rsidR="001F5F61" w:rsidRPr="007666E1">
        <w:rPr>
          <w:rStyle w:val="Pogrubienie"/>
          <w:rFonts w:eastAsia="Calibri"/>
          <w:lang w:val="de-DE"/>
        </w:rPr>
        <w:t>30.000 Zeichen</w:t>
      </w:r>
      <w:r w:rsidR="001F5F61" w:rsidRPr="007666E1">
        <w:rPr>
          <w:lang w:val="de-DE"/>
        </w:rPr>
        <w:t xml:space="preserve"> (einschl. </w:t>
      </w:r>
      <w:r w:rsidR="001F5F61" w:rsidRPr="00335347">
        <w:rPr>
          <w:lang w:val="de-DE"/>
        </w:rPr>
        <w:t>Fußnoten und Bibliographie) nicht überschreiten.</w:t>
      </w:r>
      <w:r w:rsidR="00095C30">
        <w:rPr>
          <w:lang w:val="de-DE"/>
        </w:rPr>
        <w:t xml:space="preserve"> </w:t>
      </w:r>
    </w:p>
    <w:p w14:paraId="05E4A0F5" w14:textId="7EFEF8FA" w:rsidR="005B7AF9" w:rsidRPr="007666E1" w:rsidRDefault="005B7AF9" w:rsidP="00335347">
      <w:pPr>
        <w:pStyle w:val="NormalnyWeb"/>
        <w:spacing w:before="0" w:beforeAutospacing="0" w:after="0" w:afterAutospacing="0" w:line="320" w:lineRule="exact"/>
        <w:jc w:val="both"/>
        <w:rPr>
          <w:lang w:val="de-DE"/>
        </w:rPr>
      </w:pPr>
      <w:r w:rsidRPr="007666E1">
        <w:rPr>
          <w:lang w:val="de-DE"/>
        </w:rPr>
        <w:t>Wenn Sie an der Teilnahme interessiert sind, bitte ich um die Zusendung des Themas und eines Abstra</w:t>
      </w:r>
      <w:r w:rsidR="008338ED">
        <w:rPr>
          <w:lang w:val="de-DE"/>
        </w:rPr>
        <w:t>c</w:t>
      </w:r>
      <w:r w:rsidRPr="007666E1">
        <w:rPr>
          <w:lang w:val="de-DE"/>
        </w:rPr>
        <w:t xml:space="preserve">ts bis zum </w:t>
      </w:r>
      <w:r w:rsidR="00335347" w:rsidRPr="00E35F5B">
        <w:rPr>
          <w:b/>
          <w:bCs/>
          <w:lang w:val="de-DE"/>
        </w:rPr>
        <w:t>1</w:t>
      </w:r>
      <w:r w:rsidR="00095C30" w:rsidRPr="00E35F5B">
        <w:rPr>
          <w:b/>
          <w:bCs/>
          <w:lang w:val="de-DE"/>
        </w:rPr>
        <w:t>5</w:t>
      </w:r>
      <w:r w:rsidR="00335347" w:rsidRPr="00E35F5B">
        <w:rPr>
          <w:b/>
          <w:bCs/>
          <w:lang w:val="de-DE"/>
        </w:rPr>
        <w:t>.0</w:t>
      </w:r>
      <w:r w:rsidR="00095C30" w:rsidRPr="00E35F5B">
        <w:rPr>
          <w:b/>
          <w:bCs/>
          <w:lang w:val="de-DE"/>
        </w:rPr>
        <w:t>2</w:t>
      </w:r>
      <w:r w:rsidR="00335347" w:rsidRPr="00E35F5B">
        <w:rPr>
          <w:b/>
          <w:bCs/>
          <w:lang w:val="de-DE"/>
        </w:rPr>
        <w:t>.2024.</w:t>
      </w:r>
      <w:r w:rsidR="00335347" w:rsidRPr="00E35F5B">
        <w:rPr>
          <w:lang w:val="de-DE"/>
        </w:rPr>
        <w:t xml:space="preserve"> </w:t>
      </w:r>
      <w:r w:rsidRPr="00E35F5B">
        <w:rPr>
          <w:lang w:val="de-DE"/>
        </w:rPr>
        <w:t xml:space="preserve">Die Erscheinung der Zeitschrift ist für Herbst 2024 </w:t>
      </w:r>
      <w:r w:rsidR="00E73AD7" w:rsidRPr="00E35F5B">
        <w:rPr>
          <w:lang w:val="de-DE"/>
        </w:rPr>
        <w:t>vorgesehen</w:t>
      </w:r>
      <w:r w:rsidRPr="00E35F5B">
        <w:rPr>
          <w:lang w:val="de-DE"/>
        </w:rPr>
        <w:t>. Die Beitr</w:t>
      </w:r>
      <w:r w:rsidR="00442B2C" w:rsidRPr="00E35F5B">
        <w:rPr>
          <w:lang w:val="de-DE"/>
        </w:rPr>
        <w:t>äge sind</w:t>
      </w:r>
      <w:r w:rsidRPr="00E35F5B">
        <w:rPr>
          <w:lang w:val="de-DE"/>
        </w:rPr>
        <w:t xml:space="preserve"> elektronisch über die Online-Plattform auf der Webseite der Zeitschrift (</w:t>
      </w:r>
      <w:hyperlink r:id="rId8" w:history="1">
        <w:r w:rsidR="00A851BD" w:rsidRPr="00E35F5B">
          <w:rPr>
            <w:rStyle w:val="Hipercze"/>
            <w:lang w:val="de-DE"/>
          </w:rPr>
          <w:t>https://czasopisma.bg.ug.edu.pl/index.php/SGG/about/submissions</w:t>
        </w:r>
      </w:hyperlink>
      <w:r w:rsidRPr="00E35F5B">
        <w:rPr>
          <w:lang w:val="de-DE"/>
        </w:rPr>
        <w:t>)</w:t>
      </w:r>
      <w:r w:rsidR="00442B2C" w:rsidRPr="00E35F5B">
        <w:rPr>
          <w:lang w:val="de-DE"/>
        </w:rPr>
        <w:t xml:space="preserve"> einzureichen</w:t>
      </w:r>
      <w:r w:rsidRPr="00E35F5B">
        <w:rPr>
          <w:lang w:val="de-DE"/>
        </w:rPr>
        <w:t xml:space="preserve">, dort finden Sie auch die Richtlinien für Autoren. Der Beitrag soll auf der Plattform bis zum </w:t>
      </w:r>
      <w:r w:rsidR="00335347" w:rsidRPr="00E35F5B">
        <w:rPr>
          <w:b/>
          <w:bCs/>
          <w:lang w:val="de-DE"/>
        </w:rPr>
        <w:t>30.04.</w:t>
      </w:r>
      <w:r w:rsidRPr="00E35F5B">
        <w:rPr>
          <w:b/>
          <w:bCs/>
          <w:lang w:val="de-DE"/>
        </w:rPr>
        <w:t>2024</w:t>
      </w:r>
      <w:r w:rsidRPr="00E35F5B">
        <w:rPr>
          <w:lang w:val="de-DE"/>
        </w:rPr>
        <w:t xml:space="preserve"> eingereicht werden.</w:t>
      </w:r>
      <w:r w:rsidRPr="007666E1">
        <w:rPr>
          <w:lang w:val="de-DE"/>
        </w:rPr>
        <w:t xml:space="preserve"> </w:t>
      </w:r>
    </w:p>
    <w:p w14:paraId="338D20B7" w14:textId="0FA0CF35" w:rsidR="005B7AF9" w:rsidRDefault="001D1ED7" w:rsidP="00335347">
      <w:pPr>
        <w:spacing w:after="0" w:line="320" w:lineRule="exact"/>
        <w:jc w:val="both"/>
        <w:rPr>
          <w:rFonts w:ascii="Times New Roman" w:hAnsi="Times New Roman"/>
          <w:sz w:val="24"/>
          <w:szCs w:val="24"/>
          <w:lang w:val="de-DE"/>
        </w:rPr>
      </w:pPr>
      <w:r w:rsidRPr="007666E1">
        <w:rPr>
          <w:rFonts w:ascii="Times New Roman" w:hAnsi="Times New Roman"/>
          <w:sz w:val="24"/>
          <w:szCs w:val="24"/>
          <w:lang w:val="de-DE"/>
        </w:rPr>
        <w:t>Ich freue mich auf Ihre Beiträge und stehe Ihnen bei Fragen gerne zur Verfügung.</w:t>
      </w:r>
    </w:p>
    <w:p w14:paraId="64C0A341" w14:textId="77777777" w:rsidR="00335347" w:rsidRDefault="00335347" w:rsidP="00335347">
      <w:pPr>
        <w:spacing w:after="0" w:line="320" w:lineRule="exact"/>
        <w:jc w:val="both"/>
        <w:rPr>
          <w:rFonts w:ascii="Times New Roman" w:hAnsi="Times New Roman"/>
          <w:sz w:val="24"/>
          <w:szCs w:val="24"/>
          <w:lang w:val="de-DE"/>
        </w:rPr>
      </w:pPr>
    </w:p>
    <w:p w14:paraId="3F061723" w14:textId="77777777" w:rsidR="00C47B65" w:rsidRPr="00442006" w:rsidRDefault="00335347" w:rsidP="00335347">
      <w:pPr>
        <w:spacing w:after="0" w:line="320" w:lineRule="exact"/>
        <w:ind w:left="3540"/>
        <w:jc w:val="both"/>
        <w:rPr>
          <w:rFonts w:ascii="Times New Roman" w:hAnsi="Times New Roman"/>
          <w:sz w:val="24"/>
          <w:szCs w:val="24"/>
        </w:rPr>
      </w:pPr>
      <w:r w:rsidRPr="00335347">
        <w:rPr>
          <w:rFonts w:ascii="Times New Roman" w:hAnsi="Times New Roman"/>
          <w:sz w:val="24"/>
          <w:szCs w:val="24"/>
        </w:rPr>
        <w:t xml:space="preserve">Dr. habil. </w:t>
      </w:r>
      <w:r w:rsidRPr="00442006">
        <w:rPr>
          <w:rFonts w:ascii="Times New Roman" w:hAnsi="Times New Roman"/>
          <w:sz w:val="24"/>
          <w:szCs w:val="24"/>
        </w:rPr>
        <w:t xml:space="preserve">Katarzyna Lukas, </w:t>
      </w:r>
      <w:proofErr w:type="spellStart"/>
      <w:r w:rsidRPr="00442006">
        <w:rPr>
          <w:rFonts w:ascii="Times New Roman" w:hAnsi="Times New Roman"/>
          <w:sz w:val="24"/>
          <w:szCs w:val="24"/>
        </w:rPr>
        <w:t>Univ</w:t>
      </w:r>
      <w:proofErr w:type="spellEnd"/>
      <w:r w:rsidRPr="00442006">
        <w:rPr>
          <w:rFonts w:ascii="Times New Roman" w:hAnsi="Times New Roman"/>
          <w:sz w:val="24"/>
          <w:szCs w:val="24"/>
        </w:rPr>
        <w:t>.-Prof.</w:t>
      </w:r>
      <w:r w:rsidR="0095601B" w:rsidRPr="00442006">
        <w:rPr>
          <w:rFonts w:ascii="Times New Roman" w:hAnsi="Times New Roman"/>
          <w:sz w:val="24"/>
          <w:szCs w:val="24"/>
        </w:rPr>
        <w:t xml:space="preserve"> </w:t>
      </w:r>
    </w:p>
    <w:p w14:paraId="4078E59A" w14:textId="6787AF2E" w:rsidR="00335347" w:rsidRPr="0095601B" w:rsidRDefault="0095601B" w:rsidP="00335347">
      <w:pPr>
        <w:spacing w:after="0" w:line="320" w:lineRule="exact"/>
        <w:ind w:left="3540"/>
        <w:jc w:val="both"/>
        <w:rPr>
          <w:rFonts w:ascii="Times New Roman" w:hAnsi="Times New Roman"/>
          <w:sz w:val="24"/>
          <w:szCs w:val="24"/>
          <w:lang w:val="de-DE"/>
        </w:rPr>
      </w:pPr>
      <w:r>
        <w:rPr>
          <w:rFonts w:ascii="Times New Roman" w:hAnsi="Times New Roman"/>
          <w:sz w:val="24"/>
          <w:szCs w:val="24"/>
          <w:lang w:val="de-DE"/>
        </w:rPr>
        <w:t>–</w:t>
      </w:r>
      <w:r w:rsidRPr="0095601B">
        <w:rPr>
          <w:rFonts w:ascii="Times New Roman" w:hAnsi="Times New Roman"/>
          <w:sz w:val="24"/>
          <w:szCs w:val="24"/>
          <w:lang w:val="de-DE"/>
        </w:rPr>
        <w:t xml:space="preserve"> Herausgebe</w:t>
      </w:r>
      <w:r>
        <w:rPr>
          <w:rFonts w:ascii="Times New Roman" w:hAnsi="Times New Roman"/>
          <w:sz w:val="24"/>
          <w:szCs w:val="24"/>
          <w:lang w:val="de-DE"/>
        </w:rPr>
        <w:t>rin</w:t>
      </w:r>
      <w:r w:rsidR="00567738">
        <w:rPr>
          <w:rFonts w:ascii="Times New Roman" w:hAnsi="Times New Roman"/>
          <w:sz w:val="24"/>
          <w:szCs w:val="24"/>
          <w:lang w:val="de-DE"/>
        </w:rPr>
        <w:t xml:space="preserve"> </w:t>
      </w:r>
      <w:r w:rsidR="00693276">
        <w:rPr>
          <w:rFonts w:ascii="Times New Roman" w:hAnsi="Times New Roman"/>
          <w:sz w:val="24"/>
          <w:szCs w:val="24"/>
          <w:lang w:val="de-DE"/>
        </w:rPr>
        <w:t>der</w:t>
      </w:r>
      <w:r w:rsidR="00567738">
        <w:rPr>
          <w:rFonts w:ascii="Times New Roman" w:hAnsi="Times New Roman"/>
          <w:sz w:val="24"/>
          <w:szCs w:val="24"/>
          <w:lang w:val="de-DE"/>
        </w:rPr>
        <w:t xml:space="preserve"> SGG 50</w:t>
      </w:r>
      <w:r>
        <w:rPr>
          <w:rFonts w:ascii="Times New Roman" w:hAnsi="Times New Roman"/>
          <w:sz w:val="24"/>
          <w:szCs w:val="24"/>
          <w:lang w:val="de-DE"/>
        </w:rPr>
        <w:t xml:space="preserve"> </w:t>
      </w:r>
      <w:r w:rsidR="00C47B65">
        <w:rPr>
          <w:rFonts w:ascii="Times New Roman" w:hAnsi="Times New Roman"/>
          <w:sz w:val="24"/>
          <w:szCs w:val="24"/>
          <w:lang w:val="de-DE"/>
        </w:rPr>
        <w:t>–</w:t>
      </w:r>
    </w:p>
    <w:p w14:paraId="70C43A66" w14:textId="754392E3" w:rsidR="00335347" w:rsidRPr="0095601B" w:rsidRDefault="00335347" w:rsidP="00335347">
      <w:pPr>
        <w:spacing w:after="0" w:line="320" w:lineRule="exact"/>
        <w:ind w:left="3540"/>
        <w:jc w:val="both"/>
        <w:rPr>
          <w:rFonts w:ascii="Times New Roman" w:hAnsi="Times New Roman"/>
          <w:sz w:val="24"/>
          <w:szCs w:val="24"/>
          <w:lang w:val="de-DE"/>
        </w:rPr>
      </w:pPr>
      <w:r w:rsidRPr="0095601B">
        <w:rPr>
          <w:rFonts w:ascii="Times New Roman" w:hAnsi="Times New Roman"/>
          <w:sz w:val="24"/>
          <w:szCs w:val="24"/>
          <w:lang w:val="de-DE"/>
        </w:rPr>
        <w:t>Institut für Germanistik</w:t>
      </w:r>
    </w:p>
    <w:p w14:paraId="76503502" w14:textId="0A25600B" w:rsidR="00335347" w:rsidRPr="0095601B" w:rsidRDefault="00335347" w:rsidP="00693276">
      <w:pPr>
        <w:spacing w:after="0" w:line="320" w:lineRule="exact"/>
        <w:ind w:left="3540"/>
        <w:jc w:val="both"/>
        <w:rPr>
          <w:rFonts w:ascii="Times New Roman" w:hAnsi="Times New Roman"/>
          <w:sz w:val="24"/>
          <w:szCs w:val="24"/>
          <w:lang w:val="de-DE"/>
        </w:rPr>
      </w:pPr>
      <w:r w:rsidRPr="0095601B">
        <w:rPr>
          <w:rFonts w:ascii="Times New Roman" w:hAnsi="Times New Roman"/>
          <w:sz w:val="24"/>
          <w:szCs w:val="24"/>
          <w:lang w:val="de-DE"/>
        </w:rPr>
        <w:t>Universität Gdańsk</w:t>
      </w:r>
    </w:p>
    <w:sectPr w:rsidR="00335347" w:rsidRPr="00956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00BD" w14:textId="77777777" w:rsidR="006642F5" w:rsidRDefault="006642F5" w:rsidP="00E402D3">
      <w:pPr>
        <w:spacing w:after="0" w:line="240" w:lineRule="auto"/>
      </w:pPr>
      <w:r>
        <w:separator/>
      </w:r>
    </w:p>
  </w:endnote>
  <w:endnote w:type="continuationSeparator" w:id="0">
    <w:p w14:paraId="7D9FE96F" w14:textId="77777777" w:rsidR="006642F5" w:rsidRDefault="006642F5" w:rsidP="00E4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AC3F" w14:textId="77777777" w:rsidR="006642F5" w:rsidRDefault="006642F5" w:rsidP="00E402D3">
      <w:pPr>
        <w:spacing w:after="0" w:line="240" w:lineRule="auto"/>
      </w:pPr>
      <w:r>
        <w:separator/>
      </w:r>
    </w:p>
  </w:footnote>
  <w:footnote w:type="continuationSeparator" w:id="0">
    <w:p w14:paraId="6317BE64" w14:textId="77777777" w:rsidR="006642F5" w:rsidRDefault="006642F5" w:rsidP="00E40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43BB6"/>
    <w:multiLevelType w:val="hybridMultilevel"/>
    <w:tmpl w:val="9EF6B328"/>
    <w:lvl w:ilvl="0" w:tplc="04150001">
      <w:start w:val="1"/>
      <w:numFmt w:val="bullet"/>
      <w:lvlText w:val=""/>
      <w:lvlJc w:val="left"/>
      <w:pPr>
        <w:ind w:left="717" w:hanging="360"/>
      </w:pPr>
      <w:rPr>
        <w:rFonts w:ascii="Symbol" w:hAnsi="Symbol" w:hint="default"/>
        <w:b w:val="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5D6E198D"/>
    <w:multiLevelType w:val="hybridMultilevel"/>
    <w:tmpl w:val="2A5A3CB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1795755083">
    <w:abstractNumId w:val="1"/>
  </w:num>
  <w:num w:numId="2" w16cid:durableId="30181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4E"/>
    <w:rsid w:val="00006115"/>
    <w:rsid w:val="00007270"/>
    <w:rsid w:val="00095C30"/>
    <w:rsid w:val="00116439"/>
    <w:rsid w:val="00154B3A"/>
    <w:rsid w:val="001D1ED7"/>
    <w:rsid w:val="001F5F61"/>
    <w:rsid w:val="00240D50"/>
    <w:rsid w:val="002A536B"/>
    <w:rsid w:val="002D38F3"/>
    <w:rsid w:val="002D5953"/>
    <w:rsid w:val="002F4601"/>
    <w:rsid w:val="00335347"/>
    <w:rsid w:val="003448AE"/>
    <w:rsid w:val="003652C1"/>
    <w:rsid w:val="00387B1A"/>
    <w:rsid w:val="00442006"/>
    <w:rsid w:val="00442B2C"/>
    <w:rsid w:val="004B412D"/>
    <w:rsid w:val="0053414B"/>
    <w:rsid w:val="0054537F"/>
    <w:rsid w:val="00555B8E"/>
    <w:rsid w:val="00567738"/>
    <w:rsid w:val="005B7AF9"/>
    <w:rsid w:val="005D7CCC"/>
    <w:rsid w:val="006642F5"/>
    <w:rsid w:val="00676731"/>
    <w:rsid w:val="00693276"/>
    <w:rsid w:val="00731582"/>
    <w:rsid w:val="007666E1"/>
    <w:rsid w:val="0079186F"/>
    <w:rsid w:val="007E03CA"/>
    <w:rsid w:val="007E30C6"/>
    <w:rsid w:val="008338ED"/>
    <w:rsid w:val="00864677"/>
    <w:rsid w:val="008E3D3A"/>
    <w:rsid w:val="0095601B"/>
    <w:rsid w:val="009E753B"/>
    <w:rsid w:val="00A27CAC"/>
    <w:rsid w:val="00A851BD"/>
    <w:rsid w:val="00AD1104"/>
    <w:rsid w:val="00B0629D"/>
    <w:rsid w:val="00B1320B"/>
    <w:rsid w:val="00BA6BC1"/>
    <w:rsid w:val="00BB6D4A"/>
    <w:rsid w:val="00BE27FF"/>
    <w:rsid w:val="00BF7F30"/>
    <w:rsid w:val="00C2093F"/>
    <w:rsid w:val="00C47B65"/>
    <w:rsid w:val="00C5374E"/>
    <w:rsid w:val="00C55699"/>
    <w:rsid w:val="00CF7AEF"/>
    <w:rsid w:val="00D010AA"/>
    <w:rsid w:val="00E35F5B"/>
    <w:rsid w:val="00E402D3"/>
    <w:rsid w:val="00E41DE7"/>
    <w:rsid w:val="00E73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83E"/>
  <w15:chartTrackingRefBased/>
  <w15:docId w15:val="{5A5F7866-E8B9-480C-92DC-B5EF7CE7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2D3"/>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E402D3"/>
    <w:rPr>
      <w:sz w:val="20"/>
      <w:szCs w:val="20"/>
    </w:rPr>
  </w:style>
  <w:style w:type="character" w:customStyle="1" w:styleId="TekstprzypisudolnegoZnak">
    <w:name w:val="Tekst przypisu dolnego Znak"/>
    <w:basedOn w:val="Domylnaczcionkaakapitu"/>
    <w:link w:val="Tekstprzypisudolnego"/>
    <w:uiPriority w:val="99"/>
    <w:rsid w:val="00E402D3"/>
    <w:rPr>
      <w:rFonts w:ascii="Calibri" w:eastAsia="Calibri" w:hAnsi="Calibri" w:cs="Times New Roman"/>
      <w:kern w:val="0"/>
      <w:sz w:val="20"/>
      <w:szCs w:val="20"/>
      <w14:ligatures w14:val="none"/>
    </w:rPr>
  </w:style>
  <w:style w:type="character" w:styleId="Odwoanieprzypisudolnego">
    <w:name w:val="footnote reference"/>
    <w:uiPriority w:val="99"/>
    <w:semiHidden/>
    <w:unhideWhenUsed/>
    <w:rsid w:val="00E402D3"/>
    <w:rPr>
      <w:vertAlign w:val="superscript"/>
    </w:rPr>
  </w:style>
  <w:style w:type="paragraph" w:styleId="HTML-wstpniesformatowany">
    <w:name w:val="HTML Preformatted"/>
    <w:basedOn w:val="Normalny"/>
    <w:link w:val="HTML-wstpniesformatowanyZnak"/>
    <w:uiPriority w:val="99"/>
    <w:unhideWhenUsed/>
    <w:rsid w:val="00E4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402D3"/>
    <w:rPr>
      <w:rFonts w:ascii="Courier New" w:eastAsia="Times New Roman" w:hAnsi="Courier New" w:cs="Courier New"/>
      <w:kern w:val="0"/>
      <w:sz w:val="20"/>
      <w:szCs w:val="20"/>
      <w:lang w:eastAsia="pl-PL"/>
      <w14:ligatures w14:val="none"/>
    </w:rPr>
  </w:style>
  <w:style w:type="paragraph" w:styleId="Akapitzlist">
    <w:name w:val="List Paragraph"/>
    <w:basedOn w:val="Normalny"/>
    <w:uiPriority w:val="34"/>
    <w:qFormat/>
    <w:rsid w:val="00B1320B"/>
    <w:pPr>
      <w:ind w:left="720"/>
      <w:contextualSpacing/>
    </w:pPr>
  </w:style>
  <w:style w:type="paragraph" w:styleId="NormalnyWeb">
    <w:name w:val="Normal (Web)"/>
    <w:basedOn w:val="Normalny"/>
    <w:uiPriority w:val="99"/>
    <w:semiHidden/>
    <w:unhideWhenUsed/>
    <w:rsid w:val="005B7AF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F5F61"/>
    <w:rPr>
      <w:b/>
      <w:bCs/>
    </w:rPr>
  </w:style>
  <w:style w:type="character" w:styleId="Hipercze">
    <w:name w:val="Hyperlink"/>
    <w:basedOn w:val="Domylnaczcionkaakapitu"/>
    <w:uiPriority w:val="99"/>
    <w:unhideWhenUsed/>
    <w:rsid w:val="00A851BD"/>
    <w:rPr>
      <w:color w:val="0563C1" w:themeColor="hyperlink"/>
      <w:u w:val="single"/>
    </w:rPr>
  </w:style>
  <w:style w:type="character" w:styleId="Nierozpoznanawzmianka">
    <w:name w:val="Unresolved Mention"/>
    <w:basedOn w:val="Domylnaczcionkaakapitu"/>
    <w:uiPriority w:val="99"/>
    <w:semiHidden/>
    <w:unhideWhenUsed/>
    <w:rsid w:val="00A851BD"/>
    <w:rPr>
      <w:color w:val="605E5C"/>
      <w:shd w:val="clear" w:color="auto" w:fill="E1DFDD"/>
    </w:rPr>
  </w:style>
  <w:style w:type="paragraph" w:customStyle="1" w:styleId="Podstawowyakapit">
    <w:name w:val="[Podstawowy akapit]"/>
    <w:basedOn w:val="Normalny"/>
    <w:uiPriority w:val="99"/>
    <w:rsid w:val="00CF7AE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asopisma.bg.ug.edu.pl/index.php/SGG/about/submis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677</Words>
  <Characters>4066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Lukas</dc:creator>
  <cp:keywords/>
  <dc:description/>
  <cp:lastModifiedBy>Katarzyna Lukas</cp:lastModifiedBy>
  <cp:revision>46</cp:revision>
  <dcterms:created xsi:type="dcterms:W3CDTF">2023-11-27T18:17:00Z</dcterms:created>
  <dcterms:modified xsi:type="dcterms:W3CDTF">2023-11-30T12:25:00Z</dcterms:modified>
</cp:coreProperties>
</file>