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B3B249" w14:textId="77777777" w:rsidR="00474CA9" w:rsidRDefault="00000000">
      <w:pPr>
        <w:spacing w:after="0" w:line="360" w:lineRule="auto"/>
        <w:jc w:val="right"/>
        <w:rPr>
          <w:rFonts w:ascii="Garamond" w:eastAsia="Garamond" w:hAnsi="Garamond" w:cs="Garamond"/>
          <w:i/>
          <w:iCs/>
          <w:sz w:val="32"/>
          <w:szCs w:val="32"/>
        </w:rPr>
      </w:pPr>
      <w:bookmarkStart w:id="0" w:name="_heading=h.l2efbycc111m" w:colFirst="0" w:colLast="0"/>
      <w:bookmarkEnd w:id="0"/>
      <w:r>
        <w:rPr>
          <w:rFonts w:ascii="Garamond" w:eastAsia="Garamond" w:hAnsi="Garamond" w:cs="Garamond"/>
          <w:sz w:val="32"/>
          <w:szCs w:val="32"/>
        </w:rPr>
        <w:t> </w:t>
      </w:r>
      <w:r>
        <w:rPr>
          <w:rFonts w:ascii="Garamond" w:eastAsia="Garamond" w:hAnsi="Garamond" w:cs="Garamond"/>
          <w:i/>
          <w:iCs/>
          <w:sz w:val="32"/>
          <w:szCs w:val="32"/>
        </w:rPr>
        <w:t>Szanowni Państwo!</w:t>
      </w:r>
    </w:p>
    <w:p w14:paraId="1C52E992" w14:textId="6F3663C6" w:rsidR="00474CA9" w:rsidRPr="005E506C" w:rsidRDefault="00000000" w:rsidP="005E506C">
      <w:pPr>
        <w:spacing w:after="0" w:line="360" w:lineRule="auto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sz w:val="32"/>
          <w:szCs w:val="32"/>
        </w:rPr>
        <w:t>Serdecznie zapraszamy na międzynarodową konferencję rozpoczynającą cykl spotkań naukowych</w:t>
      </w:r>
    </w:p>
    <w:p w14:paraId="33D753F7" w14:textId="77777777" w:rsidR="00474CA9" w:rsidRDefault="00000000">
      <w:pPr>
        <w:spacing w:before="240" w:after="240" w:line="360" w:lineRule="auto"/>
        <w:jc w:val="center"/>
        <w:rPr>
          <w:rFonts w:ascii="Georgia" w:eastAsia="Georgia" w:hAnsi="Georgia" w:cs="Georgia"/>
          <w:b/>
          <w:bCs/>
          <w:color w:val="202122"/>
          <w:sz w:val="40"/>
          <w:szCs w:val="40"/>
        </w:rPr>
      </w:pPr>
      <w:r>
        <w:rPr>
          <w:rFonts w:ascii="Georgia" w:eastAsia="Georgia" w:hAnsi="Georgia" w:cs="Georgia"/>
          <w:b/>
          <w:bCs/>
          <w:i/>
          <w:iCs/>
          <w:sz w:val="40"/>
          <w:szCs w:val="40"/>
        </w:rPr>
        <w:t>Linguistica &amp; Beyond</w:t>
      </w:r>
      <w:r>
        <w:rPr>
          <w:rFonts w:ascii="Georgia" w:eastAsia="Georgia" w:hAnsi="Georgia" w:cs="Georgia"/>
          <w:b/>
          <w:bCs/>
          <w:color w:val="202122"/>
          <w:sz w:val="40"/>
          <w:szCs w:val="40"/>
        </w:rPr>
        <w:t xml:space="preserve">. Perspektywy metodologiczne i interdyscyplinarne </w:t>
      </w:r>
      <w:r>
        <w:rPr>
          <w:rFonts w:ascii="Georgia" w:eastAsia="Georgia" w:hAnsi="Georgia" w:cs="Georgia"/>
          <w:b/>
          <w:bCs/>
          <w:color w:val="202122"/>
          <w:sz w:val="40"/>
          <w:szCs w:val="40"/>
        </w:rPr>
        <w:br/>
        <w:t>w dobie przełomu cyfrowego</w:t>
      </w:r>
    </w:p>
    <w:p w14:paraId="66BD00F9" w14:textId="77777777" w:rsidR="00474CA9" w:rsidRDefault="00000000">
      <w:pPr>
        <w:spacing w:after="0" w:line="36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Instytut Filologii Polskiej Uniwersytetu Gdańskiego, Instytut Językoznawstwa Uniwersytetu Warmińsko-Mazurskiego w Olsztynie oraz Wydział Filologii Polskiej i Klasycznej Uniwersytetu im. Adama Mickiewicza w Poznaniu – we współpracy z oddziałami terenowymi Towarzystwa Miłośników Języka Polskiego w Gdańsku, Olsztynie i Poznaniu – mają zaszczyt zaprosić do udziału w cyklu konferencji, </w:t>
      </w:r>
      <w:r>
        <w:rPr>
          <w:rFonts w:ascii="Garamond" w:eastAsia="Garamond" w:hAnsi="Garamond" w:cs="Garamond"/>
          <w:sz w:val="28"/>
          <w:szCs w:val="28"/>
        </w:rPr>
        <w:br/>
        <w:t xml:space="preserve">które będą się odbywały rotacyjnie, co dwa lata, w miastach stanowiących </w:t>
      </w:r>
      <w:r>
        <w:rPr>
          <w:rFonts w:ascii="Garamond" w:eastAsia="Garamond" w:hAnsi="Garamond" w:cs="Garamond"/>
          <w:sz w:val="28"/>
          <w:szCs w:val="28"/>
        </w:rPr>
        <w:br/>
        <w:t>siedziby współorganizatorów. Na pierwsze spotkanie zapraszamy do</w:t>
      </w:r>
    </w:p>
    <w:p w14:paraId="7BDB2CEA" w14:textId="77777777" w:rsidR="00474CA9" w:rsidRDefault="00000000">
      <w:pPr>
        <w:spacing w:before="240" w:after="240" w:line="360" w:lineRule="auto"/>
        <w:jc w:val="center"/>
        <w:rPr>
          <w:rFonts w:ascii="Garamond" w:eastAsia="Garamond" w:hAnsi="Garamond" w:cs="Garamond"/>
          <w:sz w:val="32"/>
          <w:szCs w:val="32"/>
        </w:rPr>
      </w:pPr>
      <w:r>
        <w:rPr>
          <w:rFonts w:ascii="Garamond" w:eastAsia="Garamond" w:hAnsi="Garamond" w:cs="Garamond"/>
          <w:b/>
          <w:bCs/>
          <w:sz w:val="32"/>
          <w:szCs w:val="32"/>
        </w:rPr>
        <w:t>Gdańska – 5 i 6 listopada 2026 r.</w:t>
      </w:r>
    </w:p>
    <w:p w14:paraId="225712C2" w14:textId="77777777" w:rsidR="00474CA9" w:rsidRDefault="00000000">
      <w:pPr>
        <w:spacing w:after="0" w:line="360" w:lineRule="auto"/>
        <w:jc w:val="center"/>
        <w:rPr>
          <w:rFonts w:ascii="Garamond" w:eastAsia="Garamond" w:hAnsi="Garamond" w:cs="Garamond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***</w:t>
      </w:r>
    </w:p>
    <w:p w14:paraId="017758CC" w14:textId="77777777" w:rsidR="00474CA9" w:rsidRDefault="00474CA9">
      <w:pPr>
        <w:spacing w:after="0" w:line="360" w:lineRule="auto"/>
        <w:jc w:val="both"/>
        <w:rPr>
          <w:rFonts w:ascii="Garamond" w:eastAsia="Garamond" w:hAnsi="Garamond" w:cs="Garamond"/>
          <w:sz w:val="26"/>
          <w:szCs w:val="26"/>
        </w:rPr>
      </w:pPr>
    </w:p>
    <w:p w14:paraId="520A468D" w14:textId="6AD5EFD2" w:rsidR="00474CA9" w:rsidRDefault="00000000">
      <w:pPr>
        <w:spacing w:after="0" w:line="360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W zapowiadanym cyklu konferencji proponujemy poddać refleksji – w perspektywie materiałowej, metodologicznej i teoriopoznawczej – zagadnienia związane z miejscem językoznawstwa wśród dyscyplin naukowych. Chcemy wspólnie zastanowić się nad aktualnymi metodami badań lingwistycznych oraz konsekwencjami przełomu cyfrowego, który przyniósł intensywne wykorzystanie narzędzi cyfrowych i wielkich modeli językowych, określanych dziś mianem sztucznej inteligencji (AI).</w:t>
      </w:r>
    </w:p>
    <w:p w14:paraId="6F416EC1" w14:textId="77777777" w:rsidR="00474CA9" w:rsidRDefault="00000000">
      <w:pPr>
        <w:spacing w:after="0" w:line="360" w:lineRule="auto"/>
        <w:ind w:firstLine="360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lastRenderedPageBreak/>
        <w:t>Rewolucja cyfrowo-metodologiczna otwiera przed badaczami języka nowe możliwości: pozwala analizować ogromne zasoby dan</w:t>
      </w:r>
      <w:r>
        <w:rPr>
          <w:rFonts w:ascii="Garamond" w:eastAsia="Garamond" w:hAnsi="Garamond" w:cs="Garamond"/>
          <w:color w:val="202122"/>
          <w:sz w:val="26"/>
          <w:szCs w:val="26"/>
        </w:rPr>
        <w:t xml:space="preserve">ych językowych i formułować pytania badawcze, </w:t>
      </w:r>
      <w:r>
        <w:rPr>
          <w:rFonts w:ascii="Garamond" w:eastAsia="Garamond" w:hAnsi="Garamond" w:cs="Garamond"/>
          <w:i/>
          <w:iCs/>
          <w:color w:val="202122"/>
          <w:sz w:val="26"/>
          <w:szCs w:val="26"/>
        </w:rPr>
        <w:t>jakie</w:t>
      </w:r>
      <w:r>
        <w:rPr>
          <w:rFonts w:ascii="Garamond" w:eastAsia="Garamond" w:hAnsi="Garamond" w:cs="Garamond"/>
          <w:color w:val="202122"/>
          <w:sz w:val="26"/>
          <w:szCs w:val="26"/>
        </w:rPr>
        <w:t xml:space="preserve"> jeszcze niedawno </w:t>
      </w:r>
      <w:r>
        <w:rPr>
          <w:rFonts w:ascii="Garamond" w:eastAsia="Garamond" w:hAnsi="Garamond" w:cs="Garamond"/>
          <w:i/>
          <w:iCs/>
          <w:color w:val="202122"/>
          <w:sz w:val="26"/>
          <w:szCs w:val="26"/>
        </w:rPr>
        <w:t>nie śniły się filozofom</w:t>
      </w:r>
      <w:r>
        <w:rPr>
          <w:rFonts w:ascii="Garamond" w:eastAsia="Garamond" w:hAnsi="Garamond" w:cs="Garamond"/>
          <w:color w:val="202122"/>
          <w:sz w:val="26"/>
          <w:szCs w:val="26"/>
        </w:rPr>
        <w:t>. Jednocześnie dziś możliwe i realizowane badania interdyscyplinarne pozwalają na objaśnienie złożonych zjawisk w rzeczywistości nas otaczającej. W tym kontekście konieczny jest ponowny namysł nad pozycją lingwistyki i jej możliwościami współpracy z innymi dyscyplinami nauki. Inga</w:t>
      </w:r>
      <w:r>
        <w:rPr>
          <w:rFonts w:ascii="Garamond" w:eastAsia="Garamond" w:hAnsi="Garamond" w:cs="Garamond"/>
          <w:sz w:val="26"/>
          <w:szCs w:val="26"/>
        </w:rPr>
        <w:t>rdenowskie fenomeny rzeczywistości nigdy dotąd nie miały tak wielkiej szansy na interdyscyplinarne, wieloaspektowe opisy. Oby rewolucja ta nie ominęła językoznawstwa!</w:t>
      </w:r>
    </w:p>
    <w:p w14:paraId="3C42D2A8" w14:textId="77777777" w:rsidR="00474CA9" w:rsidRDefault="00000000">
      <w:pPr>
        <w:spacing w:after="0" w:line="360" w:lineRule="auto"/>
        <w:ind w:firstLine="360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Zapraszamy do zgłaszania referatów podejmujących m.in. następujące problemy:</w:t>
      </w:r>
    </w:p>
    <w:p w14:paraId="6A984A46" w14:textId="77777777" w:rsidR="00474CA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najnowsze zjawiska we współczesnej polszczyźnie (i innych językach);</w:t>
      </w:r>
    </w:p>
    <w:p w14:paraId="6F665810" w14:textId="77777777" w:rsidR="00474CA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korpusy językowe – jedno- i wielojęzyczne; </w:t>
      </w:r>
    </w:p>
    <w:p w14:paraId="444D4896" w14:textId="77777777" w:rsidR="00474CA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język mówiony i pisany w różnych stylach, gatunkach tekstów, genrach mowy; </w:t>
      </w:r>
    </w:p>
    <w:p w14:paraId="63E6762F" w14:textId="77777777" w:rsidR="00474CA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język w mediach i komunikacji publicznej, dyskurs i argumentacja w przestrzeni społecznej – przemiany, style, strategie;</w:t>
      </w:r>
    </w:p>
    <w:p w14:paraId="1B50E528" w14:textId="77777777" w:rsidR="00474CA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komunikacja cyfrowa i platformowa – nowe formy, gatunki i praktyki językowe;</w:t>
      </w:r>
    </w:p>
    <w:p w14:paraId="09740195" w14:textId="77777777" w:rsidR="00474CA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perspektywy interdyscyplinarne w badaniach nad językiem, łączące ze sobą np. humanistykę, nauki społeczne i technologie;</w:t>
      </w:r>
    </w:p>
    <w:p w14:paraId="426D60A2" w14:textId="77777777" w:rsidR="00474CA9" w:rsidRDefault="00000000">
      <w:pPr>
        <w:numPr>
          <w:ilvl w:val="0"/>
          <w:numId w:val="1"/>
        </w:numPr>
        <w:spacing w:after="0" w:line="276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rekonstrukcja zjawisk i procesów językowych z wykorzystaniem narzędzi cyfrowych i AI;</w:t>
      </w:r>
    </w:p>
    <w:p w14:paraId="792106D5" w14:textId="77777777" w:rsidR="00474CA9" w:rsidRDefault="00000000">
      <w:pPr>
        <w:numPr>
          <w:ilvl w:val="0"/>
          <w:numId w:val="1"/>
        </w:numPr>
        <w:spacing w:line="276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naukowy, teoriopoznawczy obraz świata na styku różnych dziedzin wiedzy.</w:t>
      </w:r>
    </w:p>
    <w:p w14:paraId="03100D5F" w14:textId="77777777" w:rsidR="00474CA9" w:rsidRDefault="00000000">
      <w:pPr>
        <w:spacing w:after="0" w:line="360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Zachęcamy również do zgłaszania propozycji paneli tematycznych (sekcji specjalnych) oraz okrągłych stołów – w formie krótkiego opisu tematu, uzasadnienia, proponowanego zakresu zagadnień oraz listy osób moderujących i potencjalnych prelegentów.</w:t>
      </w:r>
    </w:p>
    <w:p w14:paraId="19DDAFE2" w14:textId="77777777" w:rsidR="00474CA9" w:rsidRDefault="00000000">
      <w:pPr>
        <w:spacing w:after="0" w:line="360" w:lineRule="auto"/>
        <w:ind w:firstLine="567"/>
        <w:jc w:val="both"/>
        <w:rPr>
          <w:rFonts w:ascii="Garamond" w:eastAsia="Garamond" w:hAnsi="Garamond" w:cs="Garamond"/>
          <w:i/>
          <w:iCs/>
          <w:color w:val="202122"/>
          <w:sz w:val="26"/>
          <w:szCs w:val="26"/>
          <w:highlight w:val="white"/>
        </w:rPr>
      </w:pPr>
      <w:r>
        <w:rPr>
          <w:rFonts w:ascii="Garamond" w:eastAsia="Garamond" w:hAnsi="Garamond" w:cs="Garamond"/>
          <w:sz w:val="26"/>
          <w:szCs w:val="26"/>
        </w:rPr>
        <w:t xml:space="preserve">Mamy 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>nadzieję</w:t>
      </w:r>
      <w:r>
        <w:rPr>
          <w:rFonts w:ascii="Garamond" w:eastAsia="Garamond" w:hAnsi="Garamond" w:cs="Garamond"/>
          <w:sz w:val="26"/>
          <w:szCs w:val="26"/>
        </w:rPr>
        <w:t xml:space="preserve">, że </w:t>
      </w:r>
      <w:r>
        <w:rPr>
          <w:rFonts w:ascii="Garamond" w:eastAsia="Garamond" w:hAnsi="Garamond" w:cs="Garamond"/>
          <w:color w:val="202122"/>
          <w:sz w:val="26"/>
          <w:szCs w:val="26"/>
        </w:rPr>
        <w:t xml:space="preserve">konferencja </w:t>
      </w:r>
      <w:r>
        <w:rPr>
          <w:rFonts w:ascii="Garamond" w:eastAsia="Garamond" w:hAnsi="Garamond" w:cs="Garamond"/>
          <w:b/>
          <w:bCs/>
          <w:i/>
          <w:iCs/>
          <w:sz w:val="26"/>
          <w:szCs w:val="26"/>
        </w:rPr>
        <w:t>Linguistica &amp; Beyond</w:t>
      </w:r>
      <w:r>
        <w:rPr>
          <w:rFonts w:ascii="Garamond" w:eastAsia="Garamond" w:hAnsi="Garamond" w:cs="Garamond"/>
          <w:b/>
          <w:bCs/>
          <w:sz w:val="26"/>
          <w:szCs w:val="26"/>
        </w:rPr>
        <w:t>. Perspektywy metodologiczne i interdyscyplinarne w dobie przełomu cyfrowego</w:t>
      </w:r>
      <w:r>
        <w:rPr>
          <w:rFonts w:ascii="Georgia" w:eastAsia="Georgia" w:hAnsi="Georgia" w:cs="Georgia"/>
          <w:b/>
          <w:bCs/>
          <w:color w:val="FF0000"/>
          <w:sz w:val="40"/>
          <w:szCs w:val="40"/>
        </w:rPr>
        <w:t xml:space="preserve"> </w:t>
      </w:r>
      <w:r>
        <w:rPr>
          <w:rFonts w:ascii="Garamond" w:eastAsia="Garamond" w:hAnsi="Garamond" w:cs="Garamond"/>
          <w:sz w:val="26"/>
          <w:szCs w:val="26"/>
        </w:rPr>
        <w:t xml:space="preserve">otworzy dyskusję nad zagadnieniami językowymi w epoce przełomu cyfrowego – w różnych przestrzeniach: naukowych, społecznych, publicystycznych. </w:t>
      </w:r>
      <w:r>
        <w:rPr>
          <w:rFonts w:ascii="Garamond" w:eastAsia="Garamond" w:hAnsi="Garamond" w:cs="Garamond"/>
          <w:color w:val="000000"/>
          <w:sz w:val="26"/>
          <w:szCs w:val="26"/>
        </w:rPr>
        <w:t>Niech mottem naszych cyklicznych konferencyjnych spotkań staną się słowa Bernarda z Chartres:</w:t>
      </w:r>
      <w:r>
        <w:rPr>
          <w:rFonts w:ascii="Georgia" w:eastAsia="Georgia" w:hAnsi="Georgia" w:cs="Georgia"/>
          <w:b/>
          <w:bCs/>
          <w:sz w:val="26"/>
          <w:szCs w:val="26"/>
        </w:rPr>
        <w:t xml:space="preserve"> </w:t>
      </w:r>
      <w:r>
        <w:rPr>
          <w:rFonts w:ascii="Garamond" w:eastAsia="Garamond" w:hAnsi="Garamond" w:cs="Garamond"/>
          <w:i/>
          <w:iCs/>
          <w:color w:val="202122"/>
          <w:sz w:val="26"/>
          <w:szCs w:val="26"/>
          <w:highlight w:val="white"/>
        </w:rPr>
        <w:t xml:space="preserve">Jesteśmy karłami, którzy wspięli się na ramiona olbrzymów. W ten sposób widzimy więcej i dalej niż oni, ale nie dlatego, ażeby wzrok nasz </w:t>
      </w:r>
      <w:r>
        <w:rPr>
          <w:rFonts w:ascii="Garamond" w:eastAsia="Garamond" w:hAnsi="Garamond" w:cs="Garamond"/>
          <w:i/>
          <w:iCs/>
          <w:color w:val="202122"/>
          <w:sz w:val="26"/>
          <w:szCs w:val="26"/>
          <w:highlight w:val="white"/>
        </w:rPr>
        <w:lastRenderedPageBreak/>
        <w:t>był bystrzejszy lub wzrost słuszniejszy, ale dlatego, iż to oni dźwigają nas w górę i podnoszą o całą gigantyczną wysokość.</w:t>
      </w:r>
    </w:p>
    <w:p w14:paraId="68B137AF" w14:textId="77777777" w:rsidR="00474CA9" w:rsidRDefault="00000000">
      <w:pPr>
        <w:spacing w:after="0" w:line="360" w:lineRule="auto"/>
        <w:ind w:firstLine="567"/>
        <w:jc w:val="both"/>
        <w:rPr>
          <w:rFonts w:ascii="Garamond" w:eastAsia="Garamond" w:hAnsi="Garamond" w:cs="Garamond"/>
          <w:color w:val="202122"/>
          <w:sz w:val="26"/>
          <w:szCs w:val="26"/>
          <w:highlight w:val="white"/>
        </w:rPr>
      </w:pP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>Planujemy publikację materiałów pokonferencyjnych w czasopismach związanych z ośrodkami naukowymi organizatorów konferencji.</w:t>
      </w:r>
    </w:p>
    <w:p w14:paraId="71B22976" w14:textId="77777777" w:rsidR="00474CA9" w:rsidRDefault="00000000">
      <w:pPr>
        <w:spacing w:after="0" w:line="360" w:lineRule="auto"/>
        <w:ind w:firstLine="567"/>
        <w:jc w:val="both"/>
        <w:rPr>
          <w:rFonts w:ascii="Garamond" w:eastAsia="Garamond" w:hAnsi="Garamond" w:cs="Garamond"/>
          <w:color w:val="202122"/>
          <w:sz w:val="26"/>
          <w:szCs w:val="26"/>
          <w:highlight w:val="white"/>
        </w:rPr>
      </w:pP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 xml:space="preserve">Zgłoszenia udziału w konferencji przyjmujemy </w:t>
      </w:r>
      <w:r>
        <w:rPr>
          <w:rFonts w:ascii="Garamond" w:eastAsia="Garamond" w:hAnsi="Garamond" w:cs="Garamond"/>
          <w:b/>
          <w:bCs/>
          <w:color w:val="202122"/>
          <w:sz w:val="26"/>
          <w:szCs w:val="26"/>
          <w:highlight w:val="white"/>
        </w:rPr>
        <w:t>do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 xml:space="preserve"> </w:t>
      </w:r>
      <w:r>
        <w:rPr>
          <w:rFonts w:ascii="Garamond" w:eastAsia="Garamond" w:hAnsi="Garamond" w:cs="Garamond"/>
          <w:b/>
          <w:bCs/>
          <w:color w:val="202122"/>
          <w:sz w:val="26"/>
          <w:szCs w:val="26"/>
          <w:highlight w:val="white"/>
        </w:rPr>
        <w:t xml:space="preserve">15 </w:t>
      </w:r>
      <w:r>
        <w:rPr>
          <w:rFonts w:ascii="Garamond" w:eastAsia="Garamond" w:hAnsi="Garamond" w:cs="Garamond"/>
          <w:b/>
          <w:bCs/>
          <w:color w:val="202122"/>
          <w:sz w:val="26"/>
          <w:szCs w:val="26"/>
          <w:highlight w:val="white"/>
          <w:lang w:val="pl-PL"/>
        </w:rPr>
        <w:t>czerwca</w:t>
      </w:r>
      <w:r>
        <w:rPr>
          <w:rFonts w:ascii="Garamond" w:eastAsia="Garamond" w:hAnsi="Garamond" w:cs="Garamond"/>
          <w:b/>
          <w:bCs/>
          <w:color w:val="202122"/>
          <w:sz w:val="26"/>
          <w:szCs w:val="26"/>
          <w:highlight w:val="white"/>
        </w:rPr>
        <w:t xml:space="preserve"> 2026 r.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 xml:space="preserve"> za pośrednictwem </w:t>
      </w:r>
      <w:r w:rsidRPr="005E506C">
        <w:rPr>
          <w:rFonts w:ascii="Garamond" w:eastAsia="Garamond" w:hAnsi="Garamond" w:cs="Garamond"/>
          <w:color w:val="202122"/>
          <w:sz w:val="26"/>
          <w:szCs w:val="26"/>
        </w:rPr>
        <w:t xml:space="preserve">formularza rejestracyjnego [link]. 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 xml:space="preserve">Potwierdzenie przyjęcia referatu prześlemy do 15 czerwca 2026 r. W razie potrzeby mogą Państwo komunikować się z nami drogą elektroniczną: </w:t>
      </w:r>
      <w:r>
        <w:rPr>
          <w:rFonts w:ascii="Garamond" w:eastAsia="Garamond" w:hAnsi="Garamond" w:cs="Garamond"/>
          <w:b/>
          <w:bCs/>
          <w:color w:val="202122"/>
          <w:sz w:val="26"/>
          <w:szCs w:val="26"/>
          <w:highlight w:val="white"/>
        </w:rPr>
        <w:t>fpojsr@ug.edu.pl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>.</w:t>
      </w:r>
    </w:p>
    <w:p w14:paraId="5AED7B7E" w14:textId="77777777" w:rsidR="00474CA9" w:rsidRDefault="00000000">
      <w:pPr>
        <w:spacing w:after="0" w:line="360" w:lineRule="auto"/>
        <w:ind w:firstLine="567"/>
        <w:jc w:val="both"/>
        <w:rPr>
          <w:rFonts w:ascii="Garamond" w:eastAsia="Garamond" w:hAnsi="Garamond" w:cs="Garamond"/>
          <w:color w:val="202122"/>
          <w:sz w:val="26"/>
          <w:szCs w:val="26"/>
          <w:highlight w:val="white"/>
        </w:rPr>
      </w:pP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 xml:space="preserve">Opłata konferencyjna wynosi </w:t>
      </w:r>
      <w:r>
        <w:rPr>
          <w:rFonts w:ascii="Garamond" w:eastAsia="Garamond" w:hAnsi="Garamond" w:cs="Garamond"/>
          <w:b/>
          <w:bCs/>
          <w:sz w:val="26"/>
          <w:szCs w:val="26"/>
        </w:rPr>
        <w:t>650 zł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 xml:space="preserve"> i obejmuje koszty organizacyjne, obiady, uroczystą kolację oraz dofinansowanie publikacji. 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  <w:lang w:val="pl-PL"/>
        </w:rPr>
        <w:t>D</w:t>
      </w:r>
      <w:r>
        <w:rPr>
          <w:rFonts w:ascii="Garamond" w:eastAsia="Garamond" w:hAnsi="Garamond" w:cs="Garamond"/>
          <w:color w:val="202122"/>
          <w:sz w:val="26"/>
          <w:szCs w:val="26"/>
          <w:highlight w:val="white"/>
        </w:rPr>
        <w:t xml:space="preserve">ane niezbędne do uregulowania należności podamy autorom przyjętych referatów. </w:t>
      </w:r>
    </w:p>
    <w:p w14:paraId="63A772B4" w14:textId="77777777" w:rsidR="00474CA9" w:rsidRDefault="00474CA9">
      <w:pPr>
        <w:spacing w:after="0" w:line="360" w:lineRule="auto"/>
        <w:jc w:val="both"/>
        <w:rPr>
          <w:rFonts w:ascii="Garamond" w:eastAsia="Garamond" w:hAnsi="Garamond" w:cs="Garamond"/>
          <w:color w:val="202122"/>
          <w:sz w:val="26"/>
          <w:szCs w:val="26"/>
          <w:highlight w:val="white"/>
        </w:rPr>
      </w:pPr>
    </w:p>
    <w:p w14:paraId="29E84CBE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b/>
          <w:bCs/>
          <w:sz w:val="26"/>
          <w:szCs w:val="26"/>
        </w:rPr>
      </w:pPr>
      <w:r>
        <w:rPr>
          <w:rFonts w:ascii="Garamond" w:eastAsia="Garamond" w:hAnsi="Garamond" w:cs="Garamond"/>
          <w:b/>
          <w:bCs/>
          <w:sz w:val="26"/>
          <w:szCs w:val="26"/>
        </w:rPr>
        <w:t>Komitet Naukowy cyklu konferencyjnego:</w:t>
      </w:r>
    </w:p>
    <w:p w14:paraId="4FD4D756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  <w:lang w:val="pl-PL"/>
        </w:rPr>
      </w:pPr>
      <w:r>
        <w:rPr>
          <w:rFonts w:ascii="Garamond" w:eastAsia="Garamond" w:hAnsi="Garamond" w:cs="Garamond"/>
          <w:sz w:val="26"/>
          <w:szCs w:val="26"/>
        </w:rPr>
        <w:t>prof. dr hab. Alina Naruszewicz-Duchlińska (UWM)</w:t>
      </w:r>
    </w:p>
    <w:p w14:paraId="3355CE91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dr hab. Iza Matusiak-Kempa, prof. UWM </w:t>
      </w:r>
    </w:p>
    <w:p w14:paraId="7DE25FB9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dr hab. Agnieszka Piotrowska-Wojaczyk, prof. UAM</w:t>
      </w:r>
    </w:p>
    <w:p w14:paraId="707F2E3F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dr hab. Zofia Pomirska, prof. UG</w:t>
      </w:r>
    </w:p>
    <w:p w14:paraId="5A1E1268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dr hab. Michał Szczyszek, prof. UAM</w:t>
      </w:r>
    </w:p>
    <w:p w14:paraId="4EB512CC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dr hab. Paulina Michalska-Górecka (UAM)</w:t>
      </w:r>
    </w:p>
    <w:p w14:paraId="139EEEFC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dr Joanna Ginter </w:t>
      </w:r>
      <w:r>
        <w:rPr>
          <w:rFonts w:ascii="Garamond" w:eastAsia="Garamond" w:hAnsi="Garamond" w:cs="Garamond"/>
          <w:color w:val="000000"/>
          <w:sz w:val="26"/>
          <w:szCs w:val="26"/>
        </w:rPr>
        <w:t>(UG)</w:t>
      </w:r>
    </w:p>
    <w:p w14:paraId="5342E8FA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dr Beata Jędrzejczak (UG)</w:t>
      </w:r>
    </w:p>
    <w:p w14:paraId="48F097D6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 xml:space="preserve">dr </w:t>
      </w:r>
      <w:r>
        <w:rPr>
          <w:rFonts w:ascii="Garamond" w:eastAsia="Garamond" w:hAnsi="Garamond" w:cs="Garamond"/>
          <w:sz w:val="26"/>
          <w:szCs w:val="26"/>
        </w:rPr>
        <w:t>Sebastian Przybyszewski (UWM)</w:t>
      </w:r>
    </w:p>
    <w:p w14:paraId="50FDBE7D" w14:textId="77777777" w:rsidR="00474CA9" w:rsidRDefault="00474CA9">
      <w:pPr>
        <w:spacing w:after="0" w:line="288" w:lineRule="auto"/>
        <w:jc w:val="both"/>
        <w:rPr>
          <w:rFonts w:ascii="Garamond" w:eastAsia="Garamond" w:hAnsi="Garamond" w:cs="Garamond"/>
          <w:b/>
          <w:bCs/>
          <w:sz w:val="26"/>
          <w:szCs w:val="26"/>
        </w:rPr>
      </w:pPr>
    </w:p>
    <w:p w14:paraId="3181A1C5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b/>
          <w:bCs/>
          <w:sz w:val="26"/>
          <w:szCs w:val="26"/>
        </w:rPr>
      </w:pPr>
      <w:r>
        <w:rPr>
          <w:rFonts w:ascii="Garamond" w:eastAsia="Garamond" w:hAnsi="Garamond" w:cs="Garamond"/>
          <w:b/>
          <w:bCs/>
          <w:sz w:val="26"/>
          <w:szCs w:val="26"/>
        </w:rPr>
        <w:t>Komitet Organizacyjny konferencji w 2026 r.:</w:t>
      </w:r>
    </w:p>
    <w:p w14:paraId="5527CCAB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dr hab. Zofia Pomirska, prof. UG</w:t>
      </w:r>
    </w:p>
    <w:p w14:paraId="72E3AE9C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dr Joanna Ginter</w:t>
      </w:r>
    </w:p>
    <w:p w14:paraId="23AE857E" w14:textId="77777777" w:rsidR="00474CA9" w:rsidRDefault="00000000">
      <w:pPr>
        <w:spacing w:after="0" w:line="288" w:lineRule="auto"/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dr Beata Jędrzejczak</w:t>
      </w:r>
    </w:p>
    <w:sectPr w:rsidR="00474CA9" w:rsidSect="005E506C">
      <w:headerReference w:type="default" r:id="rId8"/>
      <w:pgSz w:w="11906" w:h="16838"/>
      <w:pgMar w:top="1417" w:right="1417" w:bottom="1417" w:left="1417" w:header="624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17154" w14:textId="77777777" w:rsidR="00AF77BC" w:rsidRDefault="00AF77BC">
      <w:pPr>
        <w:spacing w:line="240" w:lineRule="auto"/>
      </w:pPr>
      <w:r>
        <w:separator/>
      </w:r>
    </w:p>
  </w:endnote>
  <w:endnote w:type="continuationSeparator" w:id="0">
    <w:p w14:paraId="026A8ADA" w14:textId="77777777" w:rsidR="00AF77BC" w:rsidRDefault="00AF77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Noto Sans"/>
    <w:charset w:val="00"/>
    <w:family w:val="auto"/>
    <w:pitch w:val="default"/>
    <w:embedRegular r:id="rId1" w:fontKey="{12831A59-952F-4A96-A238-AB3D88CDA98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2ADCE0A-A2AE-4BB8-BD75-AFC837E0C878}"/>
    <w:embedBold r:id="rId3" w:fontKey="{A21BBFE1-0F09-4B66-9752-BBE7FB05BE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4" w:fontKey="{3C980368-96D5-42E3-8173-B9639E3AF1B3}"/>
    <w:embedItalic r:id="rId5" w:fontKey="{0B7FF873-B318-497E-AECC-6D0876C0CE75}"/>
    <w:embedBoldItalic r:id="rId6" w:fontKey="{06B5814C-A3A4-4FA8-95E3-B47A0BAE769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7" w:fontKey="{B1D5810C-8BD6-4060-9EC6-2DEA613943F7}"/>
    <w:embedBold r:id="rId8" w:fontKey="{401B22B1-E518-4C39-97BC-0566DA504145}"/>
    <w:embedItalic r:id="rId9" w:fontKey="{81156B09-AE8C-43C0-85E2-7F833C235D8B}"/>
    <w:embedBoldItalic r:id="rId10" w:fontKey="{7326C757-8360-4C90-937C-2E3BC436BFD4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597C9AAB-1015-48A7-A301-76742749402B}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6336CE" w14:textId="77777777" w:rsidR="00AF77BC" w:rsidRDefault="00AF77BC">
      <w:pPr>
        <w:spacing w:after="0"/>
      </w:pPr>
      <w:r>
        <w:separator/>
      </w:r>
    </w:p>
  </w:footnote>
  <w:footnote w:type="continuationSeparator" w:id="0">
    <w:p w14:paraId="30E83ED9" w14:textId="77777777" w:rsidR="00AF77BC" w:rsidRDefault="00AF77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E095A" w14:textId="77777777" w:rsidR="00474CA9" w:rsidRDefault="00000000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C812C99" wp14:editId="6298E164">
          <wp:extent cx="1668780" cy="850265"/>
          <wp:effectExtent l="0" t="0" r="7620" b="3175"/>
          <wp:docPr id="1" name="image1.png" descr="Nowy znak Uniwersytetu Gdańskiego zatwierdzony | Aktualności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Nowy znak Uniwersytetu Gdańskiego zatwierdzony | Aktualności ..."/>
                  <pic:cNvPicPr preferRelativeResize="0"/>
                </pic:nvPicPr>
                <pic:blipFill>
                  <a:blip r:embed="rId1"/>
                  <a:srcRect l="28402" t="29159" r="25661" b="29217"/>
                  <a:stretch>
                    <a:fillRect/>
                  </a:stretch>
                </pic:blipFill>
                <pic:spPr>
                  <a:xfrm>
                    <a:off x="0" y="0"/>
                    <a:ext cx="1668886" cy="8505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      </w:t>
    </w:r>
    <w:r>
      <w:rPr>
        <w:noProof/>
        <w:color w:val="000000"/>
      </w:rPr>
      <w:drawing>
        <wp:inline distT="0" distB="0" distL="0" distR="0" wp14:anchorId="1E0BA42E" wp14:editId="3FA62CF0">
          <wp:extent cx="1257300" cy="1117600"/>
          <wp:effectExtent l="0" t="0" r="7620" b="10160"/>
          <wp:docPr id="2" name="image2.png" descr="Obraz zawierający tekst, Czcionka, Grafika, zrzut ekranu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Obraz zawierający tekst, Czcionka, Grafika, zrzut ekranu&#10;&#10;Zawartość wygenerowana przez AI może być niepoprawna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778" cy="1118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    </w:t>
    </w:r>
    <w:r>
      <w:rPr>
        <w:noProof/>
        <w:color w:val="000000"/>
      </w:rPr>
      <w:drawing>
        <wp:inline distT="0" distB="0" distL="0" distR="0" wp14:anchorId="6516BDD0" wp14:editId="347CD178">
          <wp:extent cx="2302510" cy="984885"/>
          <wp:effectExtent l="0" t="0" r="13970" b="5715"/>
          <wp:docPr id="3" name="image3.jpg" descr="Obraz zawierający tekst, Czcionka, biały, Grafi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jpg" descr="Obraz zawierający tekst, Czcionka, biały, Grafika&#10;&#10;Zawartość wygenerowana przez AI może być niepoprawna."/>
                  <pic:cNvPicPr preferRelativeResize="0"/>
                </pic:nvPicPr>
                <pic:blipFill>
                  <a:blip r:embed="rId3"/>
                  <a:srcRect r="3859"/>
                  <a:stretch>
                    <a:fillRect/>
                  </a:stretch>
                </pic:blipFill>
                <pic:spPr>
                  <a:xfrm>
                    <a:off x="0" y="0"/>
                    <a:ext cx="2302610" cy="985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E98880" w14:textId="77777777" w:rsidR="00474CA9" w:rsidRDefault="00474CA9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826894B" w14:textId="77777777" w:rsidR="00474CA9" w:rsidRDefault="00474CA9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96DC036" w14:textId="77777777" w:rsidR="00474CA9" w:rsidRDefault="00474CA9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833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CA9"/>
    <w:rsid w:val="00266374"/>
    <w:rsid w:val="00474CA9"/>
    <w:rsid w:val="005E506C"/>
    <w:rsid w:val="00AF77BC"/>
    <w:rsid w:val="294B23CF"/>
    <w:rsid w:val="605572F5"/>
    <w:rsid w:val="63E72F57"/>
    <w:rsid w:val="733D0D7B"/>
    <w:rsid w:val="75085FD8"/>
    <w:rsid w:val="7C77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E1B93"/>
  <w15:docId w15:val="{D99E6EDD-6653-454F-AA08-CD19F5C6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val="pl"/>
    </w:rPr>
  </w:style>
  <w:style w:type="paragraph" w:styleId="Nagwek1">
    <w:name w:val="heading 1"/>
    <w:basedOn w:val="Normalny"/>
    <w:next w:val="Normalny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qFormat/>
    <w:pPr>
      <w:tabs>
        <w:tab w:val="center" w:pos="4536"/>
        <w:tab w:val="right" w:pos="9072"/>
      </w:tabs>
    </w:pPr>
    <w:rPr>
      <w:sz w:val="22"/>
      <w:szCs w:val="22"/>
      <w:lang w:val="pl"/>
    </w:rPr>
  </w:style>
  <w:style w:type="paragraph" w:styleId="Nagwek">
    <w:name w:val="header"/>
    <w:link w:val="NagwekZnak"/>
    <w:uiPriority w:val="99"/>
    <w:unhideWhenUsed/>
    <w:qFormat/>
    <w:pPr>
      <w:tabs>
        <w:tab w:val="center" w:pos="4536"/>
        <w:tab w:val="right" w:pos="9072"/>
      </w:tabs>
    </w:pPr>
    <w:rPr>
      <w:sz w:val="22"/>
      <w:szCs w:val="22"/>
      <w:lang w:val="pl"/>
    </w:rPr>
  </w:style>
  <w:style w:type="character" w:styleId="Hipercze">
    <w:name w:val="Hyperlink"/>
    <w:basedOn w:val="Domylnaczcionkaakapitu"/>
    <w:unhideWhenUsed/>
    <w:qFormat/>
    <w:rPr>
      <w:color w:val="0000FF"/>
      <w:u w:val="single"/>
    </w:rPr>
  </w:style>
  <w:style w:type="paragraph" w:styleId="NormalnyWeb">
    <w:name w:val="Normal (Web)"/>
    <w:uiPriority w:val="99"/>
    <w:semiHidden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"/>
    </w:rPr>
  </w:style>
  <w:style w:type="paragraph" w:styleId="Podtytu">
    <w:name w:val="Subtitle"/>
    <w:basedOn w:val="Normalny"/>
    <w:next w:val="Normalny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ytu">
    <w:name w:val="Title"/>
    <w:basedOn w:val="Normalny"/>
    <w:next w:val="Normalny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pPr>
      <w:spacing w:after="160" w:line="259" w:lineRule="auto"/>
      <w:ind w:left="720"/>
      <w:contextualSpacing/>
    </w:pPr>
    <w:rPr>
      <w:sz w:val="22"/>
      <w:szCs w:val="22"/>
      <w:lang w:val="pl"/>
    </w:r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Poprawka1">
    <w:name w:val="Poprawka1"/>
    <w:hidden/>
    <w:uiPriority w:val="99"/>
    <w:semiHidden/>
    <w:qFormat/>
    <w:rPr>
      <w:sz w:val="22"/>
      <w:szCs w:val="22"/>
      <w:lang w:val="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deDU1bVXti8j5KlyPC+Thec0Jw==">CgMxLjAyDmgubDJlZmJ5Y2MxMTFtOAByITFEWm1UclpLR3FfMXBSYnQ5b1p3ZTBKcVQ5Mk1wRF9XVA==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656</Words>
  <Characters>3941</Characters>
  <Application>Microsoft Office Word</Application>
  <DocSecurity>0</DocSecurity>
  <Lines>32</Lines>
  <Paragraphs>9</Paragraphs>
  <ScaleCrop>false</ScaleCrop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Szczyszek</dc:creator>
  <cp:lastModifiedBy>Beata Jędrzejczak</cp:lastModifiedBy>
  <cp:revision>2</cp:revision>
  <dcterms:created xsi:type="dcterms:W3CDTF">2026-01-28T07:20:00Z</dcterms:created>
  <dcterms:modified xsi:type="dcterms:W3CDTF">2026-03-04T19:42:00Z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1045-12.2.0.23155</vt:lpwstr>
  </property>
  <property fmtid="{D5CDD505-2E9C-101B-9397-08002B2CF9AE}" pid="3" name="ICV">
    <vt:lpwstr>68C701E4CE9141AC8C2AAA903655E0F7_13</vt:lpwstr>
  </property>
</Properties>
</file>