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B" w:rsidRPr="00275E1D" w:rsidRDefault="00354FCB" w:rsidP="00360DB0">
      <w:pPr>
        <w:spacing w:line="360" w:lineRule="auto"/>
        <w:jc w:val="both"/>
        <w:rPr>
          <w:rFonts w:ascii="Georgia" w:hAnsi="Georgia" w:cs="Arial"/>
          <w:color w:val="282828"/>
          <w:sz w:val="13"/>
          <w:szCs w:val="13"/>
          <w:shd w:val="clear" w:color="auto" w:fill="FEFEFE"/>
        </w:rPr>
      </w:pPr>
      <w:r w:rsidRPr="00275E1D">
        <w:rPr>
          <w:rFonts w:ascii="Georgia" w:hAnsi="Georgia"/>
          <w:b/>
        </w:rPr>
        <w:t xml:space="preserve">WANDA STEC </w:t>
      </w:r>
      <w:r w:rsidRPr="00275E1D">
        <w:rPr>
          <w:rFonts w:ascii="Georgia" w:hAnsi="Georgia"/>
        </w:rPr>
        <w:t>–</w:t>
      </w:r>
      <w:r w:rsidRPr="00275E1D">
        <w:rPr>
          <w:rFonts w:ascii="Georgia" w:hAnsi="Georgia"/>
          <w:b/>
        </w:rPr>
        <w:t xml:space="preserve"> </w:t>
      </w:r>
      <w:r w:rsidRPr="00275E1D">
        <w:rPr>
          <w:rFonts w:ascii="Georgia" w:hAnsi="Georgia"/>
        </w:rPr>
        <w:t xml:space="preserve">dr nauk humanistycznych z zakresu językoznawstwa; </w:t>
      </w:r>
      <w:r w:rsidRPr="00870910">
        <w:rPr>
          <w:rFonts w:ascii="Georgia" w:hAnsi="Georgia"/>
        </w:rPr>
        <w:t xml:space="preserve">doktorat </w:t>
      </w:r>
      <w:r w:rsidRPr="00EA070C">
        <w:rPr>
          <w:rFonts w:ascii="Georgia" w:hAnsi="Georgia"/>
        </w:rPr>
        <w:t xml:space="preserve">w UG </w:t>
      </w:r>
      <w:r w:rsidRPr="00870910">
        <w:rPr>
          <w:rFonts w:ascii="Georgia" w:hAnsi="Georgia"/>
        </w:rPr>
        <w:t>pod kierunkiem prof. UG dr hab.</w:t>
      </w:r>
      <w:r>
        <w:rPr>
          <w:rFonts w:ascii="Georgia" w:hAnsi="Georgia"/>
        </w:rPr>
        <w:t xml:space="preserve"> J</w:t>
      </w:r>
      <w:r w:rsidRPr="00943825">
        <w:rPr>
          <w:rFonts w:ascii="Georgia" w:hAnsi="Georgia"/>
        </w:rPr>
        <w:t xml:space="preserve">. </w:t>
      </w:r>
      <w:r>
        <w:rPr>
          <w:rFonts w:ascii="Georgia" w:hAnsi="Georgia"/>
        </w:rPr>
        <w:t>Bartoszewskiej</w:t>
      </w:r>
      <w:r w:rsidRPr="00943825">
        <w:rPr>
          <w:rFonts w:ascii="Georgia" w:hAnsi="Georgia"/>
        </w:rPr>
        <w:t xml:space="preserve"> </w:t>
      </w:r>
      <w:r w:rsidRPr="00870910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Pr="00943825">
        <w:rPr>
          <w:rFonts w:ascii="Georgia" w:hAnsi="Georgia"/>
          <w:i/>
          <w:lang w:val="ru-RU"/>
        </w:rPr>
        <w:t>Анализ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современной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туристской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терминологии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в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русском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и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польском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языках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на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основании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специальных</w:t>
      </w:r>
      <w:r w:rsidRPr="00943825">
        <w:rPr>
          <w:rFonts w:ascii="Georgia" w:hAnsi="Georgia"/>
          <w:i/>
        </w:rPr>
        <w:t xml:space="preserve"> </w:t>
      </w:r>
      <w:r w:rsidRPr="00943825">
        <w:rPr>
          <w:rFonts w:ascii="Georgia" w:hAnsi="Georgia"/>
          <w:i/>
          <w:lang w:val="ru-RU"/>
        </w:rPr>
        <w:t>текстов</w:t>
      </w:r>
      <w:r w:rsidRPr="00943825">
        <w:rPr>
          <w:rFonts w:ascii="Georgia" w:hAnsi="Georgia"/>
        </w:rPr>
        <w:t xml:space="preserve"> (2007)</w:t>
      </w:r>
      <w:r>
        <w:rPr>
          <w:rFonts w:ascii="Georgia" w:hAnsi="Georgia"/>
        </w:rPr>
        <w:t xml:space="preserve">; studia na uczelni moskiewskiej (Rosja); </w:t>
      </w:r>
      <w:r w:rsidRPr="00275E1D">
        <w:rPr>
          <w:rFonts w:ascii="Georgia" w:hAnsi="Georgia"/>
        </w:rPr>
        <w:t xml:space="preserve">adiunkt w Katedrze </w:t>
      </w:r>
      <w:r w:rsidRPr="00275E1D">
        <w:rPr>
          <w:rStyle w:val="Strong"/>
          <w:rFonts w:ascii="Georgia" w:hAnsi="Georgia"/>
          <w:b w:val="0"/>
          <w:bCs/>
          <w:shd w:val="clear" w:color="auto" w:fill="FEFEFE"/>
        </w:rPr>
        <w:t xml:space="preserve">Językoznawstwa Wschodniosłowiańskiego i Translatoryki </w:t>
      </w:r>
      <w:r w:rsidRPr="00275E1D">
        <w:rPr>
          <w:rFonts w:ascii="Georgia" w:hAnsi="Georgia"/>
        </w:rPr>
        <w:t>Instytutu Filologii Wschodniosłowiańskiej UG; zatrudnienie w UG od 2009 (wcześniej w ramach umów cywilno-prawnych); zastępca dyrektora ds. naukowych w Instytucie Filologii Wschodniosłowiańskiej UG (2012–2013). Współzałożycielka i zastępca redaktora naczelnego rocznika „Studia Rossica Gedanensia”; członek Polskiego Towarzystwa Językoznawczego oraz Bałtyckiego Stowarzyszenia Tłumaczy.</w:t>
      </w:r>
      <w:r w:rsidRPr="00275E1D">
        <w:rPr>
          <w:rFonts w:ascii="Georgia" w:hAnsi="Georgia" w:cs="Arial"/>
          <w:color w:val="282828"/>
          <w:sz w:val="13"/>
          <w:szCs w:val="13"/>
          <w:shd w:val="clear" w:color="auto" w:fill="FEFEFE"/>
        </w:rPr>
        <w:t xml:space="preserve"> </w:t>
      </w:r>
    </w:p>
    <w:p w:rsidR="00354FCB" w:rsidRPr="00275E1D" w:rsidRDefault="00354FCB" w:rsidP="00360DB0">
      <w:pPr>
        <w:spacing w:line="360" w:lineRule="auto"/>
        <w:jc w:val="both"/>
        <w:rPr>
          <w:rFonts w:ascii="Georgia" w:hAnsi="Georgia"/>
        </w:rPr>
      </w:pPr>
      <w:r w:rsidRPr="00275E1D">
        <w:rPr>
          <w:rFonts w:ascii="Georgia" w:hAnsi="Georgia" w:cs="Arial"/>
          <w:color w:val="282828"/>
          <w:sz w:val="13"/>
          <w:szCs w:val="13"/>
          <w:shd w:val="clear" w:color="auto" w:fill="FEFEFE"/>
        </w:rPr>
        <w:tab/>
      </w:r>
      <w:r w:rsidRPr="00275E1D">
        <w:rPr>
          <w:rFonts w:ascii="Georgia" w:hAnsi="Georgia"/>
          <w:shd w:val="clear" w:color="auto" w:fill="FEFEFE"/>
        </w:rPr>
        <w:t>Z</w:t>
      </w:r>
      <w:r w:rsidRPr="00275E1D">
        <w:rPr>
          <w:rFonts w:ascii="Georgia" w:hAnsi="Georgia"/>
        </w:rPr>
        <w:t xml:space="preserve">ainteresowania naukowe obejmują polsko-rosyjskie językoznawstwo konfrontatywne (leksykologia, semantyka, słowotwórstwo), badania leksyki specjalistycznej (terminologia i nomenklatura), w szczególności interdyscyplinarne polsko-rosyjsko-łacińskie badania porównawcze nazw roślin leczniczych, a także praktykę przekładu tekstów specjalistycznych. Swoim badaniom poświęciła blisko 20 prac językoznawczych w postaci artykułów w czasopismach naukowych i rozdziałów w monografiach wieloautorskich, jakie ukazały się w języku polskim i rosyjskim w Polsce, na Ukrainie i Łotwie. Publikuje m.in. na łamach czasopism i wydawnictw ciągłych: „Czasopismo Aptekarskie”, „Паланістыка = Полонистика = Polonistyka”, „Prace Komisji Językoznawczej Bydgoskiego Towarzystwa Naukowego”, „Przegląd Rusycystyczny”, „Przegląd Wschodnioeuropejski”, „Studia Wschodniosłowiańskie”. Wyniki prowadzonych badań językoznawczych dotyczące nazewnictwa roślinnego prezentowała na </w:t>
      </w:r>
      <w:r>
        <w:rPr>
          <w:rFonts w:ascii="Georgia" w:hAnsi="Georgia"/>
        </w:rPr>
        <w:t xml:space="preserve">licznych </w:t>
      </w:r>
      <w:r w:rsidRPr="00275E1D">
        <w:rPr>
          <w:rFonts w:ascii="Georgia" w:hAnsi="Georgia"/>
        </w:rPr>
        <w:t xml:space="preserve">konferencjach naukowych z zakresu nauk humanistycznych odbywających się w kraju (m.in. Gdańsk, Warszawa, Olsztyn, Białystok, Bydgoszcz, Łódź) i za granicą (Kijów, Ryga), a także na konferencjach z zakresu nauk biologicznych, medycznych i rolniczych, </w:t>
      </w:r>
      <w:r>
        <w:rPr>
          <w:rFonts w:ascii="Georgia" w:hAnsi="Georgia"/>
        </w:rPr>
        <w:t xml:space="preserve">m.in. na </w:t>
      </w:r>
      <w:r w:rsidRPr="00275E1D">
        <w:rPr>
          <w:rFonts w:ascii="Georgia" w:hAnsi="Georgia"/>
        </w:rPr>
        <w:t>prestiżowy</w:t>
      </w:r>
      <w:r>
        <w:rPr>
          <w:rFonts w:ascii="Georgia" w:hAnsi="Georgia"/>
        </w:rPr>
        <w:t xml:space="preserve">m </w:t>
      </w:r>
      <w:r w:rsidRPr="001D236F">
        <w:rPr>
          <w:rFonts w:ascii="Georgia" w:hAnsi="Georgia"/>
          <w:i/>
        </w:rPr>
        <w:t>Sejmiku Zielarskim</w:t>
      </w:r>
      <w:r w:rsidRPr="00275E1D">
        <w:rPr>
          <w:rFonts w:ascii="Georgia" w:hAnsi="Georgia"/>
        </w:rPr>
        <w:t xml:space="preserve">. Zrealizowała uczelniany grant badawczy </w:t>
      </w:r>
      <w:r w:rsidRPr="00275E1D">
        <w:rPr>
          <w:rFonts w:ascii="Georgia" w:hAnsi="Georgia"/>
          <w:i/>
        </w:rPr>
        <w:t>Nazwy roślin leczniczych</w:t>
      </w:r>
      <w:r>
        <w:rPr>
          <w:rFonts w:ascii="Georgia" w:hAnsi="Georgia"/>
          <w:i/>
        </w:rPr>
        <w:t>. P</w:t>
      </w:r>
      <w:r w:rsidRPr="00275E1D">
        <w:rPr>
          <w:rFonts w:ascii="Georgia" w:hAnsi="Georgia"/>
          <w:i/>
        </w:rPr>
        <w:t>olsko-rosyjskie badania porównawcze</w:t>
      </w:r>
      <w:r w:rsidRPr="00275E1D">
        <w:rPr>
          <w:rFonts w:ascii="Georgia" w:hAnsi="Georgia"/>
        </w:rPr>
        <w:t xml:space="preserve"> (2010). </w:t>
      </w:r>
    </w:p>
    <w:p w:rsidR="00354FCB" w:rsidRDefault="00354FCB" w:rsidP="00360DB0">
      <w:pPr>
        <w:spacing w:line="360" w:lineRule="auto"/>
        <w:jc w:val="both"/>
        <w:rPr>
          <w:rFonts w:ascii="Georgia" w:hAnsi="Georgia"/>
        </w:rPr>
      </w:pPr>
      <w:r w:rsidRPr="00275E1D">
        <w:rPr>
          <w:rFonts w:ascii="Georgia" w:hAnsi="Georgia"/>
        </w:rPr>
        <w:tab/>
        <w:t xml:space="preserve">Posiada kwalifikacje i wieloletnie udokumentowane doświadczenie zawodowe w zakresie przekładu specjalistycznego polsko-rosyjskiego i rosyjsko-polskiego. Od 1997 </w:t>
      </w:r>
      <w:r>
        <w:rPr>
          <w:rFonts w:ascii="Georgia" w:hAnsi="Georgia"/>
        </w:rPr>
        <w:t xml:space="preserve">r. </w:t>
      </w:r>
      <w:r w:rsidRPr="00275E1D">
        <w:rPr>
          <w:rFonts w:ascii="Georgia" w:hAnsi="Georgia"/>
        </w:rPr>
        <w:t xml:space="preserve">tłumacz przysięgły języka rosyjskiego, powoływana przez organy i instytucje państwowe jako biegły sądowy (nr na liście tłumaczy przysięgłych prowadzonej przez Ministra Sprawiedliwości RP: TP/324/05). Od 2000 r. tłumacz konferencyjny (symultaniczny i konsekutywny) polsko-rosyjski i rosyjsko-polski. Wieloletni członek i tłumacz rządowo-samorządowej Komisji ds. Pracy i Polityki Socjalnej Polsko-Rosyjskiej Rady ds. Współpracy Regionów Rzeczypospolitej Polskiej z Obwodem Kaliningradzkim Federacji Rosyjskiej. Posiada udokumentowany dorobek translatorski w dziedzinie przekładu specjalistycznego. Do chwili obecnej opublikowano kilkanaście pozycji w jej tłumaczeniu opracowań z różnych dziedzin i branż (książki, podręczniki, poradniki, przewodniki turystyczne, materiały dydaktyczne, teksty naukowe, publicystyczne i in.) z języka polskiego na rosyjski lub odwrotnie. Posiada potwierdzone kwalifikacje pedagogiczne. </w:t>
      </w:r>
    </w:p>
    <w:p w:rsidR="00354FCB" w:rsidRPr="00275E1D" w:rsidRDefault="00354FCB" w:rsidP="00360DB0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275E1D">
        <w:rPr>
          <w:rFonts w:ascii="Georgia" w:hAnsi="Georgia"/>
        </w:rPr>
        <w:t xml:space="preserve">W przeszłości licencjonowany doradca zawodowy (bogate doświadczenie w indywidualnej i grupowej pracy dydaktyczno-doradczej z młodzieżą szkolną i akademicką oraz z osobami dorosłymi). Kilkunastoletnie doświadczenie w pracy na stanowiskach urzędniczych i kierowniczych w polskich urzędach państwowych i jednostkach samorządu terytorialnego. Udział w projektach i programach o profilu społeczno-gospodarczym i edukacyjnym, także międzynarodowych. Współautorka wydanego przez Ministerstwo Polityki Społecznej RP podręcznika </w:t>
      </w:r>
      <w:r w:rsidRPr="00275E1D">
        <w:rPr>
          <w:rFonts w:ascii="Georgia" w:hAnsi="Georgia"/>
          <w:i/>
        </w:rPr>
        <w:t>Zatrudnienie socjalne. Informacja o regulacjach prawnych oraz standardy usług świadczonych przez Centra Integracji Społecznej</w:t>
      </w:r>
      <w:r w:rsidRPr="00275E1D">
        <w:rPr>
          <w:rFonts w:ascii="Georgia" w:hAnsi="Georgia"/>
        </w:rPr>
        <w:t xml:space="preserve"> (Warszawa 2004). </w:t>
      </w:r>
    </w:p>
    <w:p w:rsidR="00354FCB" w:rsidRPr="00275E1D" w:rsidRDefault="00354FCB" w:rsidP="00360DB0">
      <w:pPr>
        <w:spacing w:line="360" w:lineRule="auto"/>
        <w:jc w:val="both"/>
        <w:rPr>
          <w:rFonts w:ascii="Georgia" w:hAnsi="Georgia"/>
        </w:rPr>
      </w:pPr>
      <w:r w:rsidRPr="00275E1D">
        <w:rPr>
          <w:rFonts w:ascii="Georgia" w:hAnsi="Georgia"/>
        </w:rPr>
        <w:tab/>
        <w:t xml:space="preserve">Aktywna działalność organizacyjna na uczelni. Opiekun Studenckiego Koła Naukowego Wiedzy o Dyplomacji Rosji działającego na Wydziale Filologicznym UG (od 2011). W latach 2011–2012 jako członek Rady Programowej dla kierunku filologia rosyjska aktywnie uczestniczyła we wprowadzaniu na Wydziale Filologicznym UG systemu Krajowych Ram Kwalifikacji, za co otrzymała podziękowania od Rektora UG. Skompletowała i opracowała dane Instytutu Filologii Wschodniosłowiańskiej za okres 2009–2012 do pierwszej ustawowej </w:t>
      </w:r>
      <w:r w:rsidRPr="001D236F">
        <w:rPr>
          <w:rFonts w:ascii="Georgia" w:hAnsi="Georgia"/>
          <w:i/>
        </w:rPr>
        <w:t>Oceny parametrycznej jednostek naukowych</w:t>
      </w:r>
      <w:r w:rsidRPr="00275E1D">
        <w:rPr>
          <w:rFonts w:ascii="Georgia" w:hAnsi="Georgia"/>
        </w:rPr>
        <w:t xml:space="preserve"> (2013). Przewodniczyła pracom Komisji Rekrutacyjnej nr 5 na Wydziale Filologicznym UG, sprawowała opiekę organizacyjno-dydaktyczną nad studentami filologii rosyjskiej na studiach niestacjonarnych. Podczas Targów Akademia i Dni Otwartych Wydziału Filologicznego UG prezentowała absolwentom szkół ponadgimnazjalnych ofertę Instytutu Filologii Wschodniosłowiańskiej, w szczególności kierunek filologia rosyjska. Brała czynny udział w organizacji 3 kolejnych edycji Szkoły Polsko-Rosyjskiej „Historia – polityka – kultura” (2011–2013) – międzynarodowego przedsięwzięcia naukowego skierowanego do młodych utalentowanych uczonych z Polski i Rosji, organizowanego wspólnie przez Studium Europy Wschodniej UW, Wydział Filologiczny UG i Urząd Miasta Gdańsk. </w:t>
      </w:r>
    </w:p>
    <w:p w:rsidR="00354FCB" w:rsidRPr="00275E1D" w:rsidRDefault="00354FCB" w:rsidP="00360DB0">
      <w:pPr>
        <w:spacing w:line="360" w:lineRule="auto"/>
        <w:jc w:val="both"/>
        <w:rPr>
          <w:rFonts w:ascii="Georgia" w:hAnsi="Georgia"/>
        </w:rPr>
      </w:pPr>
      <w:r w:rsidRPr="00275E1D">
        <w:rPr>
          <w:rFonts w:ascii="Georgia" w:hAnsi="Georgia"/>
        </w:rPr>
        <w:tab/>
        <w:t xml:space="preserve">Prowadzi zajęcia z przedmiotów językoznawczych oraz translatorycznych ze studentami studiów stacjonarnych i niestacjonarnych. Opracowała szczegółowe autorskie programy zajęć dla wielu przedmiotów na specjalności/kierunku filologia rosyjska, m.in. </w:t>
      </w:r>
      <w:r w:rsidRPr="00275E1D">
        <w:rPr>
          <w:rFonts w:ascii="Georgia" w:hAnsi="Georgia"/>
          <w:i/>
        </w:rPr>
        <w:t>Analiza językowa i przekład tekstów prawnych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Organizacja i technika pracy tłumacza przysięgłego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Organizacja i podstawy przekładu konferencyjnego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Wprowadzenie do tłumaczenia ustnego konsekutywnego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Przekład tekstów specjalistycznych</w:t>
      </w:r>
      <w:r w:rsidRPr="00275E1D">
        <w:rPr>
          <w:rFonts w:ascii="Georgia" w:hAnsi="Georgia"/>
        </w:rPr>
        <w:t xml:space="preserve"> (2 moduły: </w:t>
      </w:r>
      <w:r w:rsidRPr="00275E1D">
        <w:rPr>
          <w:rFonts w:ascii="Georgia" w:hAnsi="Georgia"/>
          <w:i/>
        </w:rPr>
        <w:t>Przekład tekstów ekonomicznych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Przekład tekstów prawnych i prawniczych</w:t>
      </w:r>
      <w:r w:rsidRPr="00275E1D">
        <w:rPr>
          <w:rFonts w:ascii="Georgia" w:hAnsi="Georgia"/>
        </w:rPr>
        <w:t xml:space="preserve">), </w:t>
      </w:r>
      <w:r w:rsidRPr="00275E1D">
        <w:rPr>
          <w:rFonts w:ascii="Georgia" w:hAnsi="Georgia"/>
          <w:i/>
        </w:rPr>
        <w:t>Realia społeczno-gospodarcze Rosji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Warsztaty tłumaczeniowe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Stylistyka tekstu naukowego w aspekcie porównawczym</w:t>
      </w:r>
      <w:r w:rsidRPr="00275E1D">
        <w:rPr>
          <w:rFonts w:ascii="Georgia" w:hAnsi="Georgia"/>
        </w:rPr>
        <w:t xml:space="preserve">, </w:t>
      </w:r>
      <w:r w:rsidRPr="00275E1D">
        <w:rPr>
          <w:rFonts w:ascii="Georgia" w:hAnsi="Georgia"/>
          <w:i/>
        </w:rPr>
        <w:t>Stylistyka</w:t>
      </w:r>
      <w:r w:rsidRPr="00275E1D">
        <w:rPr>
          <w:rFonts w:ascii="Georgia" w:hAnsi="Georgia"/>
        </w:rPr>
        <w:t xml:space="preserve"> (wykład), </w:t>
      </w:r>
      <w:r w:rsidRPr="00275E1D">
        <w:rPr>
          <w:rFonts w:ascii="Georgia" w:hAnsi="Georgia"/>
          <w:i/>
        </w:rPr>
        <w:t>Seminarium licencjackie</w:t>
      </w:r>
      <w:r w:rsidRPr="00275E1D">
        <w:rPr>
          <w:rFonts w:ascii="Georgia" w:hAnsi="Georgia"/>
        </w:rPr>
        <w:t xml:space="preserve"> (dla specjalności: translatoryka i język biznesu). W latach 2009–2014 pod jej kierunkiem naukowym swoją pracę dyplomową (licencjacką) na kierunku filologia rosyjska obroniło </w:t>
      </w:r>
      <w:r w:rsidRPr="00275E1D">
        <w:rPr>
          <w:rFonts w:ascii="Georgia" w:hAnsi="Georgia"/>
          <w:b/>
        </w:rPr>
        <w:t>49</w:t>
      </w:r>
      <w:r w:rsidRPr="00275E1D">
        <w:rPr>
          <w:rFonts w:ascii="Georgia" w:hAnsi="Georgia"/>
        </w:rPr>
        <w:t xml:space="preserve"> osób. Jako nauczyciel akademicki </w:t>
      </w:r>
      <w:bookmarkStart w:id="0" w:name="_GoBack"/>
      <w:bookmarkEnd w:id="0"/>
      <w:r w:rsidRPr="00275E1D">
        <w:rPr>
          <w:rFonts w:ascii="Georgia" w:hAnsi="Georgia"/>
        </w:rPr>
        <w:t xml:space="preserve">oraz praktykujący tłumacz stara się przekazać studentom UG to, co potrafi najlepiej i co jest jej prawdziwą pasją, a więc posiadaną wiedzę i umiejętności językowe, a także zdobyte cenne doświadczenie translatorskie.  </w:t>
      </w:r>
    </w:p>
    <w:p w:rsidR="00354FCB" w:rsidRPr="00275E1D" w:rsidRDefault="00354FCB" w:rsidP="005F1F0E">
      <w:pPr>
        <w:spacing w:line="360" w:lineRule="auto"/>
        <w:rPr>
          <w:rFonts w:ascii="Georgia" w:hAnsi="Georgia"/>
        </w:rPr>
      </w:pPr>
      <w:r w:rsidRPr="00275E1D">
        <w:rPr>
          <w:rFonts w:ascii="Georgia" w:hAnsi="Georgia"/>
        </w:rPr>
        <w:t xml:space="preserve"> </w:t>
      </w:r>
    </w:p>
    <w:sectPr w:rsidR="00354FCB" w:rsidRPr="00275E1D" w:rsidSect="009C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03E8"/>
    <w:multiLevelType w:val="hybridMultilevel"/>
    <w:tmpl w:val="12CEB3B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88"/>
    <w:rsid w:val="000051FB"/>
    <w:rsid w:val="000055D6"/>
    <w:rsid w:val="00021D50"/>
    <w:rsid w:val="00022E9C"/>
    <w:rsid w:val="00025627"/>
    <w:rsid w:val="00032E14"/>
    <w:rsid w:val="00042820"/>
    <w:rsid w:val="00045395"/>
    <w:rsid w:val="0007396C"/>
    <w:rsid w:val="000970E0"/>
    <w:rsid w:val="00097BC4"/>
    <w:rsid w:val="000B1B20"/>
    <w:rsid w:val="000D2369"/>
    <w:rsid w:val="000F3A73"/>
    <w:rsid w:val="00100A84"/>
    <w:rsid w:val="001021CC"/>
    <w:rsid w:val="00123409"/>
    <w:rsid w:val="00125BAE"/>
    <w:rsid w:val="00150A01"/>
    <w:rsid w:val="001515A4"/>
    <w:rsid w:val="001610A5"/>
    <w:rsid w:val="00181038"/>
    <w:rsid w:val="001862E0"/>
    <w:rsid w:val="001876D1"/>
    <w:rsid w:val="001A3B7F"/>
    <w:rsid w:val="001B0688"/>
    <w:rsid w:val="001D062F"/>
    <w:rsid w:val="001D11AF"/>
    <w:rsid w:val="001D236F"/>
    <w:rsid w:val="0021162A"/>
    <w:rsid w:val="00214C6C"/>
    <w:rsid w:val="00216E21"/>
    <w:rsid w:val="00222888"/>
    <w:rsid w:val="00227CD9"/>
    <w:rsid w:val="00232FD5"/>
    <w:rsid w:val="002336A8"/>
    <w:rsid w:val="00264A39"/>
    <w:rsid w:val="00275CD4"/>
    <w:rsid w:val="00275CD9"/>
    <w:rsid w:val="00275E1D"/>
    <w:rsid w:val="00280030"/>
    <w:rsid w:val="00280A80"/>
    <w:rsid w:val="00287841"/>
    <w:rsid w:val="002A10B7"/>
    <w:rsid w:val="002A402E"/>
    <w:rsid w:val="002B08DA"/>
    <w:rsid w:val="002C342B"/>
    <w:rsid w:val="002C64AA"/>
    <w:rsid w:val="002F3F78"/>
    <w:rsid w:val="00335A83"/>
    <w:rsid w:val="00354FCB"/>
    <w:rsid w:val="00360DB0"/>
    <w:rsid w:val="00362CC7"/>
    <w:rsid w:val="003673F6"/>
    <w:rsid w:val="00373FE6"/>
    <w:rsid w:val="00391044"/>
    <w:rsid w:val="00394D5F"/>
    <w:rsid w:val="003A7844"/>
    <w:rsid w:val="003B26AE"/>
    <w:rsid w:val="003B5DE3"/>
    <w:rsid w:val="003C20E2"/>
    <w:rsid w:val="003C2463"/>
    <w:rsid w:val="003C3C93"/>
    <w:rsid w:val="003C516F"/>
    <w:rsid w:val="003C6730"/>
    <w:rsid w:val="003C79C9"/>
    <w:rsid w:val="003D3311"/>
    <w:rsid w:val="003D4EF9"/>
    <w:rsid w:val="003D5D5F"/>
    <w:rsid w:val="003E0583"/>
    <w:rsid w:val="00415BAF"/>
    <w:rsid w:val="00456B82"/>
    <w:rsid w:val="0046355D"/>
    <w:rsid w:val="00465C52"/>
    <w:rsid w:val="004770E1"/>
    <w:rsid w:val="0047747F"/>
    <w:rsid w:val="004776A8"/>
    <w:rsid w:val="004874AD"/>
    <w:rsid w:val="00487C09"/>
    <w:rsid w:val="00490DDB"/>
    <w:rsid w:val="004A053C"/>
    <w:rsid w:val="004A5521"/>
    <w:rsid w:val="004B3676"/>
    <w:rsid w:val="004B3C19"/>
    <w:rsid w:val="004B454F"/>
    <w:rsid w:val="004C46C9"/>
    <w:rsid w:val="0050194F"/>
    <w:rsid w:val="00502C0C"/>
    <w:rsid w:val="00515E7A"/>
    <w:rsid w:val="0054064B"/>
    <w:rsid w:val="005454C2"/>
    <w:rsid w:val="005620B3"/>
    <w:rsid w:val="005804F8"/>
    <w:rsid w:val="0059522E"/>
    <w:rsid w:val="005A3801"/>
    <w:rsid w:val="005A5411"/>
    <w:rsid w:val="005B417C"/>
    <w:rsid w:val="005E4896"/>
    <w:rsid w:val="005F1F0E"/>
    <w:rsid w:val="005F4867"/>
    <w:rsid w:val="005F566F"/>
    <w:rsid w:val="006019A6"/>
    <w:rsid w:val="00603DB0"/>
    <w:rsid w:val="006145C0"/>
    <w:rsid w:val="006175A4"/>
    <w:rsid w:val="00631D27"/>
    <w:rsid w:val="00634872"/>
    <w:rsid w:val="0063516E"/>
    <w:rsid w:val="00651FDB"/>
    <w:rsid w:val="00652B86"/>
    <w:rsid w:val="00664529"/>
    <w:rsid w:val="00674857"/>
    <w:rsid w:val="00674B1F"/>
    <w:rsid w:val="00683F97"/>
    <w:rsid w:val="00687457"/>
    <w:rsid w:val="0069319C"/>
    <w:rsid w:val="006E240F"/>
    <w:rsid w:val="006E27E2"/>
    <w:rsid w:val="006E588F"/>
    <w:rsid w:val="006E7B79"/>
    <w:rsid w:val="006F2348"/>
    <w:rsid w:val="00723A89"/>
    <w:rsid w:val="0072784D"/>
    <w:rsid w:val="00730EFC"/>
    <w:rsid w:val="00742ADA"/>
    <w:rsid w:val="00763218"/>
    <w:rsid w:val="0077741A"/>
    <w:rsid w:val="0079172D"/>
    <w:rsid w:val="007A09BF"/>
    <w:rsid w:val="007B341C"/>
    <w:rsid w:val="007B5240"/>
    <w:rsid w:val="0081018E"/>
    <w:rsid w:val="00814F6C"/>
    <w:rsid w:val="0082090D"/>
    <w:rsid w:val="0084462C"/>
    <w:rsid w:val="00870910"/>
    <w:rsid w:val="00873CF7"/>
    <w:rsid w:val="008A0634"/>
    <w:rsid w:val="008C06EC"/>
    <w:rsid w:val="008C4FFF"/>
    <w:rsid w:val="008C52FD"/>
    <w:rsid w:val="008C5BF0"/>
    <w:rsid w:val="008D66EF"/>
    <w:rsid w:val="008F2324"/>
    <w:rsid w:val="00921D86"/>
    <w:rsid w:val="00922B42"/>
    <w:rsid w:val="00930024"/>
    <w:rsid w:val="00935566"/>
    <w:rsid w:val="00937A2B"/>
    <w:rsid w:val="00943825"/>
    <w:rsid w:val="0095365A"/>
    <w:rsid w:val="00961986"/>
    <w:rsid w:val="009726DE"/>
    <w:rsid w:val="00982777"/>
    <w:rsid w:val="009971A0"/>
    <w:rsid w:val="009A0F8D"/>
    <w:rsid w:val="009A7651"/>
    <w:rsid w:val="009A7844"/>
    <w:rsid w:val="009B2259"/>
    <w:rsid w:val="009B495F"/>
    <w:rsid w:val="009C05E3"/>
    <w:rsid w:val="009C4DB2"/>
    <w:rsid w:val="009C5600"/>
    <w:rsid w:val="00A040BD"/>
    <w:rsid w:val="00A23D4A"/>
    <w:rsid w:val="00A44305"/>
    <w:rsid w:val="00A60504"/>
    <w:rsid w:val="00A70094"/>
    <w:rsid w:val="00AB0386"/>
    <w:rsid w:val="00AB433E"/>
    <w:rsid w:val="00AC1E97"/>
    <w:rsid w:val="00AE2511"/>
    <w:rsid w:val="00AE3D85"/>
    <w:rsid w:val="00AF183B"/>
    <w:rsid w:val="00B06DD0"/>
    <w:rsid w:val="00B46A23"/>
    <w:rsid w:val="00B614AC"/>
    <w:rsid w:val="00B61B1C"/>
    <w:rsid w:val="00B75CED"/>
    <w:rsid w:val="00B952AB"/>
    <w:rsid w:val="00BA0E2A"/>
    <w:rsid w:val="00BA4FD2"/>
    <w:rsid w:val="00BB06B8"/>
    <w:rsid w:val="00BB1C57"/>
    <w:rsid w:val="00BB548E"/>
    <w:rsid w:val="00BC0D4B"/>
    <w:rsid w:val="00BC3B45"/>
    <w:rsid w:val="00BC6B98"/>
    <w:rsid w:val="00BC7BE4"/>
    <w:rsid w:val="00BD0A5F"/>
    <w:rsid w:val="00BD7603"/>
    <w:rsid w:val="00BE7615"/>
    <w:rsid w:val="00BE79E2"/>
    <w:rsid w:val="00BF29FA"/>
    <w:rsid w:val="00C01D72"/>
    <w:rsid w:val="00C12D5F"/>
    <w:rsid w:val="00C20DF3"/>
    <w:rsid w:val="00C34955"/>
    <w:rsid w:val="00C44A9F"/>
    <w:rsid w:val="00C55B67"/>
    <w:rsid w:val="00C640B9"/>
    <w:rsid w:val="00C64626"/>
    <w:rsid w:val="00C71194"/>
    <w:rsid w:val="00C74963"/>
    <w:rsid w:val="00C84ED2"/>
    <w:rsid w:val="00C959E9"/>
    <w:rsid w:val="00CA4C7C"/>
    <w:rsid w:val="00CB69F3"/>
    <w:rsid w:val="00CE1E63"/>
    <w:rsid w:val="00D021EB"/>
    <w:rsid w:val="00D03287"/>
    <w:rsid w:val="00D0576A"/>
    <w:rsid w:val="00D14B5B"/>
    <w:rsid w:val="00D20591"/>
    <w:rsid w:val="00D37767"/>
    <w:rsid w:val="00D47787"/>
    <w:rsid w:val="00D71BDD"/>
    <w:rsid w:val="00D8236B"/>
    <w:rsid w:val="00DB3F57"/>
    <w:rsid w:val="00DB6096"/>
    <w:rsid w:val="00DC20D8"/>
    <w:rsid w:val="00DC339E"/>
    <w:rsid w:val="00DE45C6"/>
    <w:rsid w:val="00E0718B"/>
    <w:rsid w:val="00E106B3"/>
    <w:rsid w:val="00E17E8B"/>
    <w:rsid w:val="00E2078D"/>
    <w:rsid w:val="00E54D18"/>
    <w:rsid w:val="00E63014"/>
    <w:rsid w:val="00E74234"/>
    <w:rsid w:val="00E75465"/>
    <w:rsid w:val="00EA070C"/>
    <w:rsid w:val="00EA34A1"/>
    <w:rsid w:val="00EC0903"/>
    <w:rsid w:val="00ED3CD2"/>
    <w:rsid w:val="00EE589E"/>
    <w:rsid w:val="00EF6E4A"/>
    <w:rsid w:val="00F13117"/>
    <w:rsid w:val="00F31860"/>
    <w:rsid w:val="00F33269"/>
    <w:rsid w:val="00F339DB"/>
    <w:rsid w:val="00F3594A"/>
    <w:rsid w:val="00F42B2B"/>
    <w:rsid w:val="00F74B88"/>
    <w:rsid w:val="00F76A90"/>
    <w:rsid w:val="00F825E2"/>
    <w:rsid w:val="00FA621F"/>
    <w:rsid w:val="00FB78B1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6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486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F486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F1F0E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900</Words>
  <Characters>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WANDA STEC – dr nauk humanistycznych z zakresu językoznawstwa (Uniwersytet Gdański, 2007); adiunkt w Katedrze Językoznawstwa Wschodniosłowiańskiego i Translatoryki Instytutu Filologii Wschodniosłowiańskiej; od 2009 – zatrudnienie na UG w ramach stosunku </dc:title>
  <dc:subject/>
  <dc:creator>Wanda Stec</dc:creator>
  <cp:keywords/>
  <dc:description/>
  <cp:lastModifiedBy>katarina</cp:lastModifiedBy>
  <cp:revision>19</cp:revision>
  <dcterms:created xsi:type="dcterms:W3CDTF">2015-05-18T09:28:00Z</dcterms:created>
  <dcterms:modified xsi:type="dcterms:W3CDTF">2015-05-18T11:19:00Z</dcterms:modified>
</cp:coreProperties>
</file>