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tblpY="839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5763"/>
        <w:gridCol w:w="5103"/>
        <w:gridCol w:w="709"/>
      </w:tblGrid>
      <w:tr w:rsidR="004401F2" w:rsidTr="0034272B">
        <w:tc>
          <w:tcPr>
            <w:tcW w:w="1413" w:type="dxa"/>
          </w:tcPr>
          <w:p w:rsidR="004401F2" w:rsidRDefault="004401F2" w:rsidP="0034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01F2" w:rsidRDefault="004401F2" w:rsidP="0034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5763" w:type="dxa"/>
          </w:tcPr>
          <w:p w:rsidR="004401F2" w:rsidRDefault="004401F2" w:rsidP="0034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103" w:type="dxa"/>
          </w:tcPr>
          <w:p w:rsidR="004401F2" w:rsidRDefault="004401F2" w:rsidP="0034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9" w:type="dxa"/>
          </w:tcPr>
          <w:p w:rsidR="004401F2" w:rsidRDefault="004401F2" w:rsidP="00342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4401F2" w:rsidTr="0034272B">
        <w:tc>
          <w:tcPr>
            <w:tcW w:w="141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126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1F2" w:rsidTr="0034272B">
        <w:tc>
          <w:tcPr>
            <w:tcW w:w="141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2126" w:type="dxa"/>
          </w:tcPr>
          <w:p w:rsidR="004401F2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 Edyt</w:t>
            </w:r>
          </w:p>
        </w:tc>
        <w:tc>
          <w:tcPr>
            <w:tcW w:w="5763" w:type="dxa"/>
          </w:tcPr>
          <w:p w:rsidR="004401F2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w praktyce wydawniczej</w:t>
            </w:r>
          </w:p>
        </w:tc>
        <w:tc>
          <w:tcPr>
            <w:tcW w:w="5103" w:type="dxa"/>
          </w:tcPr>
          <w:p w:rsidR="004401F2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Maja Wojciechowska, prof. nadzw.</w:t>
            </w:r>
          </w:p>
        </w:tc>
        <w:tc>
          <w:tcPr>
            <w:tcW w:w="709" w:type="dxa"/>
          </w:tcPr>
          <w:p w:rsidR="004401F2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</w:tr>
      <w:tr w:rsidR="004401F2" w:rsidTr="0034272B">
        <w:tc>
          <w:tcPr>
            <w:tcW w:w="141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126" w:type="dxa"/>
          </w:tcPr>
          <w:p w:rsidR="00B57767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I/III</w:t>
            </w:r>
          </w:p>
          <w:p w:rsidR="00E44538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I/III</w:t>
            </w:r>
          </w:p>
          <w:p w:rsidR="00E44538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 2 II/IV</w:t>
            </w:r>
          </w:p>
        </w:tc>
        <w:tc>
          <w:tcPr>
            <w:tcW w:w="5763" w:type="dxa"/>
          </w:tcPr>
          <w:p w:rsidR="00471190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Współczesna myśl humanistyczna</w:t>
            </w:r>
          </w:p>
          <w:p w:rsidR="00E44538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polska od średniowiecza do oświecenia</w:t>
            </w:r>
          </w:p>
          <w:p w:rsidR="00E44538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Komparatystyka - wykład</w:t>
            </w:r>
          </w:p>
        </w:tc>
        <w:tc>
          <w:tcPr>
            <w:tcW w:w="5103" w:type="dxa"/>
          </w:tcPr>
          <w:p w:rsidR="00471190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0266D8">
              <w:rPr>
                <w:rFonts w:ascii="Times New Roman" w:hAnsi="Times New Roman" w:cs="Times New Roman"/>
                <w:sz w:val="24"/>
                <w:szCs w:val="24"/>
              </w:rPr>
              <w:t xml:space="preserve"> hab.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Katarzyna Szalewska</w:t>
            </w:r>
            <w:r w:rsidR="000266D8">
              <w:rPr>
                <w:rFonts w:ascii="Times New Roman" w:hAnsi="Times New Roman" w:cs="Times New Roman"/>
                <w:sz w:val="24"/>
                <w:szCs w:val="24"/>
              </w:rPr>
              <w:t>, prof. nazdw.</w:t>
            </w:r>
          </w:p>
          <w:p w:rsidR="00E44538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Anna Reglińska-Jemioł</w:t>
            </w:r>
          </w:p>
          <w:p w:rsidR="00E44538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Kwiryna Ziemba, prof. nadzw. </w:t>
            </w:r>
          </w:p>
        </w:tc>
        <w:tc>
          <w:tcPr>
            <w:tcW w:w="709" w:type="dxa"/>
          </w:tcPr>
          <w:p w:rsidR="00471190" w:rsidRDefault="00BF03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  <w:p w:rsidR="00E44538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  <w:p w:rsidR="00E44538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</w:tr>
      <w:tr w:rsidR="004401F2" w:rsidTr="0034272B">
        <w:tc>
          <w:tcPr>
            <w:tcW w:w="141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2126" w:type="dxa"/>
          </w:tcPr>
          <w:p w:rsidR="00E44538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1I/III</w:t>
            </w:r>
          </w:p>
          <w:p w:rsidR="00E44538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1II/IV</w:t>
            </w:r>
          </w:p>
          <w:p w:rsidR="00E44538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2I/III</w:t>
            </w:r>
          </w:p>
        </w:tc>
        <w:tc>
          <w:tcPr>
            <w:tcW w:w="5763" w:type="dxa"/>
          </w:tcPr>
          <w:p w:rsidR="00E44538" w:rsidRDefault="00E44538" w:rsidP="00E4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polska od średniowiecza do oświecenia</w:t>
            </w:r>
          </w:p>
          <w:p w:rsidR="004401F2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Komparatystyka</w:t>
            </w:r>
          </w:p>
          <w:p w:rsidR="00E44538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Komparatystyka</w:t>
            </w:r>
          </w:p>
        </w:tc>
        <w:tc>
          <w:tcPr>
            <w:tcW w:w="5103" w:type="dxa"/>
          </w:tcPr>
          <w:p w:rsidR="00E44538" w:rsidRDefault="00E44538" w:rsidP="00E44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Anna Reglińska-Jemioł</w:t>
            </w:r>
          </w:p>
          <w:p w:rsidR="00471190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Kwiryna Ziemba, prof. nadzw.</w:t>
            </w:r>
          </w:p>
          <w:p w:rsidR="00E44538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Kwiryna Ziemba, prof. nadzw.</w:t>
            </w:r>
          </w:p>
        </w:tc>
        <w:tc>
          <w:tcPr>
            <w:tcW w:w="709" w:type="dxa"/>
          </w:tcPr>
          <w:p w:rsidR="00471190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  <w:p w:rsidR="00E44538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  <w:p w:rsidR="00E44538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</w:tr>
      <w:tr w:rsidR="004401F2" w:rsidTr="0034272B">
        <w:tc>
          <w:tcPr>
            <w:tcW w:w="1413" w:type="dxa"/>
          </w:tcPr>
          <w:p w:rsidR="004401F2" w:rsidRDefault="004401F2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126" w:type="dxa"/>
          </w:tcPr>
          <w:p w:rsidR="00471190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edyt</w:t>
            </w:r>
          </w:p>
          <w:p w:rsidR="00CF1B31" w:rsidRDefault="00CF1B31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I/III</w:t>
            </w:r>
          </w:p>
          <w:p w:rsidR="00CF1B31" w:rsidRDefault="00CF1B31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II/IV</w:t>
            </w:r>
          </w:p>
        </w:tc>
        <w:tc>
          <w:tcPr>
            <w:tcW w:w="5763" w:type="dxa"/>
          </w:tcPr>
          <w:p w:rsidR="00471190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Współczesna kultura audiowizualna</w:t>
            </w:r>
            <w:r w:rsidR="00CF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B31" w:rsidRDefault="00CF1B31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  <w:p w:rsidR="00CF1B31" w:rsidRDefault="00CF1B31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5103" w:type="dxa"/>
          </w:tcPr>
          <w:p w:rsidR="00471190" w:rsidRDefault="00FD37B9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Zbigniew Majchrowski</w:t>
            </w:r>
            <w:bookmarkStart w:id="0" w:name="_GoBack"/>
            <w:bookmarkEnd w:id="0"/>
          </w:p>
        </w:tc>
        <w:tc>
          <w:tcPr>
            <w:tcW w:w="709" w:type="dxa"/>
          </w:tcPr>
          <w:p w:rsidR="00471190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</w:tr>
    </w:tbl>
    <w:p w:rsidR="00534953" w:rsidRPr="003E05AC" w:rsidRDefault="00534953" w:rsidP="0053495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E05AC">
        <w:rPr>
          <w:rFonts w:ascii="Times New Roman" w:hAnsi="Times New Roman" w:cs="Times New Roman"/>
          <w:b/>
          <w:sz w:val="32"/>
          <w:szCs w:val="32"/>
        </w:rPr>
        <w:t>I</w:t>
      </w:r>
      <w:r w:rsidR="00E44538" w:rsidRPr="003E05AC">
        <w:rPr>
          <w:rFonts w:ascii="Times New Roman" w:hAnsi="Times New Roman" w:cs="Times New Roman"/>
          <w:b/>
          <w:sz w:val="32"/>
          <w:szCs w:val="32"/>
        </w:rPr>
        <w:t xml:space="preserve"> rok MSU</w:t>
      </w:r>
    </w:p>
    <w:p w:rsidR="0034272B" w:rsidRDefault="00534953" w:rsidP="003427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</w:t>
      </w: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5763"/>
        <w:gridCol w:w="5103"/>
        <w:gridCol w:w="709"/>
      </w:tblGrid>
      <w:tr w:rsidR="0034272B" w:rsidTr="002448BE">
        <w:tc>
          <w:tcPr>
            <w:tcW w:w="1413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5763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103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9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34272B" w:rsidTr="002448BE">
        <w:tc>
          <w:tcPr>
            <w:tcW w:w="141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126" w:type="dxa"/>
          </w:tcPr>
          <w:p w:rsidR="00471190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471190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71190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1190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B" w:rsidTr="002448BE">
        <w:tc>
          <w:tcPr>
            <w:tcW w:w="141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2126" w:type="dxa"/>
          </w:tcPr>
          <w:p w:rsidR="00471190" w:rsidRDefault="00E44538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NJPjO</w:t>
            </w:r>
          </w:p>
        </w:tc>
        <w:tc>
          <w:tcPr>
            <w:tcW w:w="5763" w:type="dxa"/>
          </w:tcPr>
          <w:p w:rsidR="00471190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Gramatyka języka polskiego w nauczaniu cudzoziemców</w:t>
            </w:r>
          </w:p>
        </w:tc>
        <w:tc>
          <w:tcPr>
            <w:tcW w:w="5103" w:type="dxa"/>
          </w:tcPr>
          <w:p w:rsidR="0034272B" w:rsidRDefault="00E44538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Beata Milewska, prof. nazdw.</w:t>
            </w:r>
          </w:p>
        </w:tc>
        <w:tc>
          <w:tcPr>
            <w:tcW w:w="709" w:type="dxa"/>
          </w:tcPr>
          <w:p w:rsidR="0034272B" w:rsidRDefault="004E721D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</w:tr>
      <w:tr w:rsidR="0034272B" w:rsidTr="002448BE">
        <w:tc>
          <w:tcPr>
            <w:tcW w:w="141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126" w:type="dxa"/>
          </w:tcPr>
          <w:p w:rsidR="00471190" w:rsidRDefault="00E44538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 NJPjO</w:t>
            </w:r>
          </w:p>
        </w:tc>
        <w:tc>
          <w:tcPr>
            <w:tcW w:w="5763" w:type="dxa"/>
          </w:tcPr>
          <w:p w:rsidR="00471190" w:rsidRDefault="004E721D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Nauczanie kultury polskiej jako obcej</w:t>
            </w:r>
          </w:p>
        </w:tc>
        <w:tc>
          <w:tcPr>
            <w:tcW w:w="5103" w:type="dxa"/>
          </w:tcPr>
          <w:p w:rsidR="00471190" w:rsidRDefault="004E721D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Edward Jakiel, prof. nadzw.</w:t>
            </w:r>
          </w:p>
        </w:tc>
        <w:tc>
          <w:tcPr>
            <w:tcW w:w="709" w:type="dxa"/>
          </w:tcPr>
          <w:p w:rsidR="00471190" w:rsidRDefault="004E721D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</w:tr>
      <w:tr w:rsidR="004E721D" w:rsidTr="002448BE">
        <w:tc>
          <w:tcPr>
            <w:tcW w:w="1413" w:type="dxa"/>
          </w:tcPr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2126" w:type="dxa"/>
          </w:tcPr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I/III</w:t>
            </w: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II/IV</w:t>
            </w: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I/III</w:t>
            </w: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2II/IV</w:t>
            </w: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języka polskiego i jego odmian stylowych</w:t>
            </w: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tekstu</w:t>
            </w: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tekstu</w:t>
            </w: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polska XIX wieku</w:t>
            </w:r>
          </w:p>
        </w:tc>
        <w:tc>
          <w:tcPr>
            <w:tcW w:w="5103" w:type="dxa"/>
          </w:tcPr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Pia Slogar</w:t>
            </w: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Jolanta Kowalewska-Dąbrowska</w:t>
            </w: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Jolanta Kowalewska-Dąbrowska</w:t>
            </w: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Edward Jakiel, prof. nadzw.</w:t>
            </w:r>
          </w:p>
        </w:tc>
        <w:tc>
          <w:tcPr>
            <w:tcW w:w="709" w:type="dxa"/>
          </w:tcPr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</w:tr>
      <w:tr w:rsidR="004E721D" w:rsidTr="002448BE">
        <w:tc>
          <w:tcPr>
            <w:tcW w:w="1413" w:type="dxa"/>
          </w:tcPr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126" w:type="dxa"/>
          </w:tcPr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I/III</w:t>
            </w: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B9" w:rsidRDefault="00FD37B9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I/III</w:t>
            </w: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2II/IV</w:t>
            </w:r>
          </w:p>
        </w:tc>
        <w:tc>
          <w:tcPr>
            <w:tcW w:w="5763" w:type="dxa"/>
          </w:tcPr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Dyskurs publiczny</w:t>
            </w: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B9" w:rsidRDefault="00FD37B9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języka polskiego i jego odmian stylowych</w:t>
            </w: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Dyskurs publiczny</w:t>
            </w:r>
          </w:p>
        </w:tc>
        <w:tc>
          <w:tcPr>
            <w:tcW w:w="5103" w:type="dxa"/>
          </w:tcPr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Bożena Matuszczyk-Podgórska</w:t>
            </w:r>
            <w:r w:rsidR="00FD37B9">
              <w:rPr>
                <w:rFonts w:ascii="Times New Roman" w:hAnsi="Times New Roman" w:cs="Times New Roman"/>
                <w:sz w:val="24"/>
                <w:szCs w:val="24"/>
              </w:rPr>
              <w:t>, prof. nadzw.</w:t>
            </w: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Pia Slogar</w:t>
            </w: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Bożena Matuszczyk-Podgórska</w:t>
            </w:r>
            <w:r w:rsidR="00FD37B9">
              <w:rPr>
                <w:rFonts w:ascii="Times New Roman" w:hAnsi="Times New Roman" w:cs="Times New Roman"/>
                <w:sz w:val="24"/>
                <w:szCs w:val="24"/>
              </w:rPr>
              <w:t>, prof. nadzw.</w:t>
            </w: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E721D" w:rsidRDefault="00CF1B31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7B9" w:rsidRDefault="00FD37B9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1D" w:rsidRDefault="004E721D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  <w:p w:rsidR="004E721D" w:rsidRDefault="00CF1B31" w:rsidP="004E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</w:tr>
    </w:tbl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4819"/>
        <w:gridCol w:w="5905"/>
        <w:gridCol w:w="709"/>
      </w:tblGrid>
      <w:tr w:rsidR="0034272B" w:rsidTr="00500C65">
        <w:tc>
          <w:tcPr>
            <w:tcW w:w="1413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4819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905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9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425429" w:rsidTr="00500C65">
        <w:tc>
          <w:tcPr>
            <w:tcW w:w="1413" w:type="dxa"/>
          </w:tcPr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268" w:type="dxa"/>
          </w:tcPr>
          <w:p w:rsidR="00425429" w:rsidRDefault="004E721D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Naucz gr 1</w:t>
            </w:r>
          </w:p>
          <w:p w:rsidR="004E721D" w:rsidRDefault="004E721D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Naucz gr 2</w:t>
            </w:r>
          </w:p>
        </w:tc>
        <w:tc>
          <w:tcPr>
            <w:tcW w:w="4819" w:type="dxa"/>
          </w:tcPr>
          <w:p w:rsidR="00425429" w:rsidRDefault="004E721D" w:rsidP="00425429">
            <w:pPr>
              <w:tabs>
                <w:tab w:val="left" w:pos="3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Dydaktyka języka</w:t>
            </w:r>
          </w:p>
          <w:p w:rsidR="004E721D" w:rsidRDefault="004E721D" w:rsidP="00425429">
            <w:pPr>
              <w:tabs>
                <w:tab w:val="left" w:pos="3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Ewaluacja</w:t>
            </w:r>
          </w:p>
        </w:tc>
        <w:tc>
          <w:tcPr>
            <w:tcW w:w="5905" w:type="dxa"/>
          </w:tcPr>
          <w:p w:rsidR="00425429" w:rsidRDefault="004E721D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Zofia Pomirska</w:t>
            </w:r>
          </w:p>
          <w:p w:rsidR="004E721D" w:rsidRDefault="004E721D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Beata kapela-Bagińska</w:t>
            </w:r>
          </w:p>
        </w:tc>
        <w:tc>
          <w:tcPr>
            <w:tcW w:w="709" w:type="dxa"/>
          </w:tcPr>
          <w:p w:rsidR="00425429" w:rsidRDefault="004E721D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  <w:p w:rsidR="004E721D" w:rsidRDefault="004E721D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</w:tr>
      <w:tr w:rsidR="00425429" w:rsidTr="00500C65">
        <w:tc>
          <w:tcPr>
            <w:tcW w:w="1413" w:type="dxa"/>
          </w:tcPr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2268" w:type="dxa"/>
          </w:tcPr>
          <w:p w:rsidR="00425429" w:rsidRDefault="000C458F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NJPjO</w:t>
            </w:r>
          </w:p>
        </w:tc>
        <w:tc>
          <w:tcPr>
            <w:tcW w:w="4819" w:type="dxa"/>
          </w:tcPr>
          <w:p w:rsidR="00425429" w:rsidRDefault="000C458F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Metodyka nauczania języka polskiego jako obcego</w:t>
            </w:r>
          </w:p>
        </w:tc>
        <w:tc>
          <w:tcPr>
            <w:tcW w:w="5905" w:type="dxa"/>
          </w:tcPr>
          <w:p w:rsidR="00425429" w:rsidRDefault="000C458F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Aneta Lewińska, prof. nazdzw.</w:t>
            </w:r>
          </w:p>
        </w:tc>
        <w:tc>
          <w:tcPr>
            <w:tcW w:w="709" w:type="dxa"/>
          </w:tcPr>
          <w:p w:rsidR="00425429" w:rsidRDefault="000C458F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</w:tr>
      <w:tr w:rsidR="00425429" w:rsidTr="00500C65">
        <w:tc>
          <w:tcPr>
            <w:tcW w:w="1413" w:type="dxa"/>
          </w:tcPr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268" w:type="dxa"/>
          </w:tcPr>
          <w:p w:rsidR="000C458F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Naucz gr 1</w:t>
            </w:r>
          </w:p>
          <w:p w:rsidR="00425429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Naucz gr 2</w:t>
            </w:r>
          </w:p>
        </w:tc>
        <w:tc>
          <w:tcPr>
            <w:tcW w:w="4819" w:type="dxa"/>
          </w:tcPr>
          <w:p w:rsidR="00133E47" w:rsidRDefault="000C458F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Dydaktyka literatury</w:t>
            </w:r>
          </w:p>
          <w:p w:rsidR="000C458F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Dydaktyka literatury</w:t>
            </w:r>
          </w:p>
          <w:p w:rsidR="000C458F" w:rsidRPr="00425429" w:rsidRDefault="000C458F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0C458F" w:rsidRDefault="000C458F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Grażyna Tomaszewska </w:t>
            </w:r>
          </w:p>
          <w:p w:rsidR="00663982" w:rsidRDefault="00663982" w:rsidP="0066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Zofia Pomirska</w:t>
            </w:r>
          </w:p>
          <w:p w:rsidR="000C458F" w:rsidRPr="00133E47" w:rsidRDefault="000C458F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3E47" w:rsidRDefault="000C458F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  <w:p w:rsidR="000C458F" w:rsidRDefault="000C458F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</w:tr>
      <w:tr w:rsidR="00133E47" w:rsidTr="00500C65">
        <w:tc>
          <w:tcPr>
            <w:tcW w:w="1413" w:type="dxa"/>
          </w:tcPr>
          <w:p w:rsidR="00133E47" w:rsidRDefault="00133E47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2268" w:type="dxa"/>
          </w:tcPr>
          <w:p w:rsidR="00133E47" w:rsidRDefault="000C458F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I/III</w:t>
            </w:r>
          </w:p>
          <w:p w:rsidR="000C458F" w:rsidRDefault="000C458F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II/IV</w:t>
            </w:r>
          </w:p>
        </w:tc>
        <w:tc>
          <w:tcPr>
            <w:tcW w:w="4819" w:type="dxa"/>
          </w:tcPr>
          <w:p w:rsidR="00133E47" w:rsidRDefault="000C458F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tekstu wykład</w:t>
            </w:r>
          </w:p>
          <w:p w:rsidR="000C458F" w:rsidRDefault="00CF1B31" w:rsidP="00CF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Współczesna myśl humanistyczna</w:t>
            </w:r>
          </w:p>
        </w:tc>
        <w:tc>
          <w:tcPr>
            <w:tcW w:w="5905" w:type="dxa"/>
          </w:tcPr>
          <w:p w:rsidR="00133E47" w:rsidRDefault="000C458F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Jolanta Kowalewska- Dąbrowska</w:t>
            </w:r>
          </w:p>
          <w:p w:rsidR="000C458F" w:rsidRDefault="00CF1B31" w:rsidP="00CF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Maciej Michalski, prof. nadzw.</w:t>
            </w:r>
          </w:p>
        </w:tc>
        <w:tc>
          <w:tcPr>
            <w:tcW w:w="709" w:type="dxa"/>
          </w:tcPr>
          <w:p w:rsidR="00133E47" w:rsidRDefault="000C458F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</w:tr>
      <w:tr w:rsidR="000C458F" w:rsidTr="00CF1B31">
        <w:trPr>
          <w:trHeight w:val="672"/>
        </w:trPr>
        <w:tc>
          <w:tcPr>
            <w:tcW w:w="1413" w:type="dxa"/>
          </w:tcPr>
          <w:p w:rsidR="000C458F" w:rsidRDefault="000C458F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268" w:type="dxa"/>
          </w:tcPr>
          <w:p w:rsidR="000C458F" w:rsidRDefault="000C458F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I/III</w:t>
            </w:r>
          </w:p>
          <w:p w:rsidR="000C458F" w:rsidRDefault="000C458F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C458F" w:rsidRDefault="000C458F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polska XIX wieku</w:t>
            </w:r>
          </w:p>
          <w:p w:rsidR="000C458F" w:rsidRDefault="000C458F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0C458F" w:rsidRDefault="000C458F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Zbigniew Kaźmierczyk, prof. nazdw. </w:t>
            </w:r>
          </w:p>
          <w:p w:rsidR="000C458F" w:rsidRDefault="000C458F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458F" w:rsidRDefault="000C458F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</w:tr>
    </w:tbl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4961"/>
        <w:gridCol w:w="5905"/>
        <w:gridCol w:w="709"/>
      </w:tblGrid>
      <w:tr w:rsidR="0034272B" w:rsidTr="00500C65">
        <w:tc>
          <w:tcPr>
            <w:tcW w:w="1413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4961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905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9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0C458F" w:rsidRPr="00500C65" w:rsidTr="00500C65">
        <w:tc>
          <w:tcPr>
            <w:tcW w:w="1413" w:type="dxa"/>
          </w:tcPr>
          <w:p w:rsidR="000C458F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126" w:type="dxa"/>
          </w:tcPr>
          <w:p w:rsidR="000C458F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I/III</w:t>
            </w:r>
          </w:p>
          <w:p w:rsidR="000C458F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8F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II/IV</w:t>
            </w:r>
          </w:p>
        </w:tc>
        <w:tc>
          <w:tcPr>
            <w:tcW w:w="4961" w:type="dxa"/>
          </w:tcPr>
          <w:p w:rsidR="000C458F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Najnowsze zagadnienia współczesnej polszczyzny</w:t>
            </w:r>
          </w:p>
          <w:p w:rsidR="000C458F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Najnowsze zagadnienia współczesnej polszczyzny</w:t>
            </w:r>
          </w:p>
          <w:p w:rsidR="000C458F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0C458F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Ewa Badyda, prof. nadzw. </w:t>
            </w:r>
          </w:p>
          <w:p w:rsidR="000C458F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8F" w:rsidRPr="00500C65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Ewa Badyda, prof. nadzw. </w:t>
            </w:r>
          </w:p>
        </w:tc>
        <w:tc>
          <w:tcPr>
            <w:tcW w:w="709" w:type="dxa"/>
          </w:tcPr>
          <w:p w:rsidR="000C458F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  <w:p w:rsidR="000C458F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8F" w:rsidRPr="00500C65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</w:tr>
      <w:tr w:rsidR="000C458F" w:rsidRPr="00500C65" w:rsidTr="00500C65">
        <w:tc>
          <w:tcPr>
            <w:tcW w:w="1413" w:type="dxa"/>
          </w:tcPr>
          <w:p w:rsidR="000C458F" w:rsidRPr="00500C65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2126" w:type="dxa"/>
          </w:tcPr>
          <w:p w:rsidR="000C458F" w:rsidRPr="00500C65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58F" w:rsidRPr="00500C65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</w:tc>
        <w:tc>
          <w:tcPr>
            <w:tcW w:w="5905" w:type="dxa"/>
          </w:tcPr>
          <w:p w:rsidR="000C458F" w:rsidRPr="00500C65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458F" w:rsidRPr="00500C65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58F" w:rsidRPr="00500C65" w:rsidTr="00500C65">
        <w:tc>
          <w:tcPr>
            <w:tcW w:w="1413" w:type="dxa"/>
          </w:tcPr>
          <w:p w:rsidR="000C458F" w:rsidRPr="00500C65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126" w:type="dxa"/>
          </w:tcPr>
          <w:p w:rsidR="000C458F" w:rsidRPr="00500C65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58F" w:rsidRPr="00500C65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905" w:type="dxa"/>
          </w:tcPr>
          <w:p w:rsidR="000C458F" w:rsidRPr="00500C65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Elwira Pettke</w:t>
            </w:r>
          </w:p>
        </w:tc>
        <w:tc>
          <w:tcPr>
            <w:tcW w:w="709" w:type="dxa"/>
          </w:tcPr>
          <w:p w:rsidR="000C458F" w:rsidRPr="00500C65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</w:tr>
      <w:tr w:rsidR="000C458F" w:rsidRPr="00500C65" w:rsidTr="00500C65">
        <w:tc>
          <w:tcPr>
            <w:tcW w:w="1413" w:type="dxa"/>
          </w:tcPr>
          <w:p w:rsidR="000C458F" w:rsidRPr="00500C65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2126" w:type="dxa"/>
          </w:tcPr>
          <w:p w:rsidR="000C458F" w:rsidRPr="00500C65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458F" w:rsidRPr="00500C65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5905" w:type="dxa"/>
          </w:tcPr>
          <w:p w:rsidR="000C458F" w:rsidRPr="00500C65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Elwira Pettke</w:t>
            </w:r>
          </w:p>
        </w:tc>
        <w:tc>
          <w:tcPr>
            <w:tcW w:w="709" w:type="dxa"/>
          </w:tcPr>
          <w:p w:rsidR="000C458F" w:rsidRPr="00500C65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</w:tr>
      <w:tr w:rsidR="000C458F" w:rsidRPr="00500C65" w:rsidTr="00500C65">
        <w:tc>
          <w:tcPr>
            <w:tcW w:w="1413" w:type="dxa"/>
          </w:tcPr>
          <w:p w:rsidR="000C458F" w:rsidRPr="00500C65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126" w:type="dxa"/>
          </w:tcPr>
          <w:p w:rsidR="000C458F" w:rsidRPr="00500C65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Edyt</w:t>
            </w:r>
          </w:p>
        </w:tc>
        <w:tc>
          <w:tcPr>
            <w:tcW w:w="4961" w:type="dxa"/>
          </w:tcPr>
          <w:p w:rsidR="000C458F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edytorskie</w:t>
            </w:r>
          </w:p>
        </w:tc>
        <w:tc>
          <w:tcPr>
            <w:tcW w:w="5905" w:type="dxa"/>
          </w:tcPr>
          <w:p w:rsidR="000C458F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Stanisław Rosiek</w:t>
            </w:r>
          </w:p>
        </w:tc>
        <w:tc>
          <w:tcPr>
            <w:tcW w:w="709" w:type="dxa"/>
          </w:tcPr>
          <w:p w:rsidR="000C458F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</w:tr>
    </w:tbl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99C" w:rsidRDefault="003D299C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99C" w:rsidRDefault="003D299C" w:rsidP="003427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4961"/>
        <w:gridCol w:w="5905"/>
        <w:gridCol w:w="709"/>
      </w:tblGrid>
      <w:tr w:rsidR="003D299C" w:rsidTr="002448BE">
        <w:tc>
          <w:tcPr>
            <w:tcW w:w="1413" w:type="dxa"/>
          </w:tcPr>
          <w:p w:rsidR="003D299C" w:rsidRDefault="003D299C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299C" w:rsidRDefault="003D299C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4961" w:type="dxa"/>
          </w:tcPr>
          <w:p w:rsidR="003D299C" w:rsidRDefault="003D299C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905" w:type="dxa"/>
          </w:tcPr>
          <w:p w:rsidR="003D299C" w:rsidRDefault="003D299C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9" w:type="dxa"/>
          </w:tcPr>
          <w:p w:rsidR="003D299C" w:rsidRDefault="003D299C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0C458F" w:rsidRPr="00500C65" w:rsidTr="002448BE">
        <w:tc>
          <w:tcPr>
            <w:tcW w:w="1413" w:type="dxa"/>
          </w:tcPr>
          <w:p w:rsidR="000C458F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126" w:type="dxa"/>
          </w:tcPr>
          <w:p w:rsidR="000C458F" w:rsidRDefault="000266D8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 naucz. 2</w:t>
            </w:r>
          </w:p>
          <w:p w:rsidR="000C458F" w:rsidRDefault="000266D8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 naucz 1</w:t>
            </w:r>
          </w:p>
        </w:tc>
        <w:tc>
          <w:tcPr>
            <w:tcW w:w="4961" w:type="dxa"/>
          </w:tcPr>
          <w:p w:rsidR="000C458F" w:rsidRDefault="000C458F" w:rsidP="000C458F">
            <w:pPr>
              <w:tabs>
                <w:tab w:val="left" w:pos="3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Dydaktyka języka</w:t>
            </w:r>
          </w:p>
          <w:p w:rsidR="000C458F" w:rsidRDefault="000C458F" w:rsidP="000C458F">
            <w:pPr>
              <w:tabs>
                <w:tab w:val="left" w:pos="3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Ewaluacja</w:t>
            </w:r>
          </w:p>
        </w:tc>
        <w:tc>
          <w:tcPr>
            <w:tcW w:w="5905" w:type="dxa"/>
          </w:tcPr>
          <w:p w:rsidR="000C458F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Zofia Pomirska</w:t>
            </w:r>
          </w:p>
          <w:p w:rsidR="000C458F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Beata kapela-Bagińska</w:t>
            </w:r>
          </w:p>
        </w:tc>
        <w:tc>
          <w:tcPr>
            <w:tcW w:w="709" w:type="dxa"/>
          </w:tcPr>
          <w:p w:rsidR="000C458F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  <w:p w:rsidR="000C458F" w:rsidRPr="00500C65" w:rsidRDefault="000C458F" w:rsidP="000C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</w:tr>
      <w:tr w:rsidR="003D299C" w:rsidRPr="00500C65" w:rsidTr="002448BE">
        <w:tc>
          <w:tcPr>
            <w:tcW w:w="1413" w:type="dxa"/>
          </w:tcPr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2126" w:type="dxa"/>
          </w:tcPr>
          <w:p w:rsidR="000C458F" w:rsidRDefault="000C458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II/IV</w:t>
            </w:r>
          </w:p>
          <w:p w:rsidR="000C458F" w:rsidRDefault="000C458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8F" w:rsidRDefault="000C458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I/III</w:t>
            </w:r>
          </w:p>
          <w:p w:rsidR="000C458F" w:rsidRPr="00500C65" w:rsidRDefault="000C458F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II/IV</w:t>
            </w:r>
          </w:p>
        </w:tc>
        <w:tc>
          <w:tcPr>
            <w:tcW w:w="4961" w:type="dxa"/>
          </w:tcPr>
          <w:p w:rsidR="003D299C" w:rsidRDefault="00185E7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polska XIX wieku</w:t>
            </w:r>
          </w:p>
          <w:p w:rsidR="00185E75" w:rsidRDefault="00185E7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E75" w:rsidRDefault="00185E7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Współczesna myśl humanistyczna</w:t>
            </w:r>
          </w:p>
          <w:p w:rsidR="00185E75" w:rsidRDefault="00185E75" w:rsidP="0018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polska XX i XXI wieku</w:t>
            </w:r>
          </w:p>
          <w:p w:rsidR="00185E75" w:rsidRPr="00500C65" w:rsidRDefault="00185E7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185E75" w:rsidRDefault="00185E7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Bolesław Oleksowicz, prof. nadzw.</w:t>
            </w:r>
          </w:p>
          <w:p w:rsidR="00185E75" w:rsidRDefault="00185E7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E75" w:rsidRDefault="00185E7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Ewa Graczyk</w:t>
            </w:r>
          </w:p>
          <w:p w:rsidR="00185E75" w:rsidRDefault="00185E75" w:rsidP="00185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Aleksandra Ubertowska</w:t>
            </w:r>
          </w:p>
          <w:p w:rsidR="00185E75" w:rsidRPr="00500C65" w:rsidRDefault="00185E7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E75" w:rsidRDefault="00185E7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  <w:p w:rsidR="00185E75" w:rsidRDefault="00185E7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E75" w:rsidRDefault="00185E7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  <w:p w:rsidR="00185E75" w:rsidRPr="00500C65" w:rsidRDefault="00185E7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</w:tr>
      <w:tr w:rsidR="003D299C" w:rsidRPr="00500C65" w:rsidTr="002448BE">
        <w:tc>
          <w:tcPr>
            <w:tcW w:w="1413" w:type="dxa"/>
          </w:tcPr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126" w:type="dxa"/>
          </w:tcPr>
          <w:p w:rsidR="003D299C" w:rsidRDefault="00CF1B31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I/III</w:t>
            </w:r>
          </w:p>
          <w:p w:rsidR="00B84508" w:rsidRDefault="00B84508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508" w:rsidRPr="00500C65" w:rsidRDefault="00B84508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 1 II/IV</w:t>
            </w:r>
          </w:p>
        </w:tc>
        <w:tc>
          <w:tcPr>
            <w:tcW w:w="4961" w:type="dxa"/>
          </w:tcPr>
          <w:p w:rsidR="00133E47" w:rsidRDefault="00CF1B31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Dyskurs publiczny </w:t>
            </w:r>
            <w:r w:rsidR="00B845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wykład</w:t>
            </w:r>
          </w:p>
          <w:p w:rsidR="00B84508" w:rsidRDefault="00B84508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508" w:rsidRDefault="00B84508" w:rsidP="00B8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polska XX i XXI wieku</w:t>
            </w:r>
          </w:p>
          <w:p w:rsidR="00B84508" w:rsidRPr="00500C65" w:rsidRDefault="00B84508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534953" w:rsidRDefault="00CF1B31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Bożena Matuszczyk-Podgórska, prof. nazdw. </w:t>
            </w:r>
          </w:p>
          <w:p w:rsidR="00B84508" w:rsidRDefault="00B84508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508" w:rsidRDefault="00B84508" w:rsidP="00B8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Aleksandra Ubertowska</w:t>
            </w:r>
          </w:p>
          <w:p w:rsidR="00B84508" w:rsidRPr="00500C65" w:rsidRDefault="00B84508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3E47" w:rsidRDefault="00CF1B31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  <w:p w:rsidR="00B84508" w:rsidRDefault="00B84508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508" w:rsidRPr="00500C65" w:rsidRDefault="00B84508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</w:tr>
      <w:tr w:rsidR="003D299C" w:rsidRPr="00500C65" w:rsidTr="002448BE">
        <w:tc>
          <w:tcPr>
            <w:tcW w:w="1413" w:type="dxa"/>
          </w:tcPr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C65"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2126" w:type="dxa"/>
          </w:tcPr>
          <w:p w:rsidR="00534953" w:rsidRPr="00500C65" w:rsidRDefault="00534953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299C" w:rsidRPr="00500C65" w:rsidRDefault="003D299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5AC" w:rsidRPr="00500C65" w:rsidTr="002448BE">
        <w:tc>
          <w:tcPr>
            <w:tcW w:w="1413" w:type="dxa"/>
          </w:tcPr>
          <w:p w:rsidR="003E05AC" w:rsidRPr="00500C65" w:rsidRDefault="003E05A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05AC" w:rsidRPr="00500C65" w:rsidRDefault="003E05A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E05AC" w:rsidRPr="00500C65" w:rsidRDefault="003E05A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3E05AC" w:rsidRPr="00500C65" w:rsidRDefault="003E05A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05AC" w:rsidRPr="00500C65" w:rsidRDefault="003E05AC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99C" w:rsidRDefault="003D299C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05AC" w:rsidRDefault="003E05AC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05AC" w:rsidRDefault="003E05AC" w:rsidP="003427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5AC">
        <w:rPr>
          <w:rFonts w:ascii="Times New Roman" w:hAnsi="Times New Roman" w:cs="Times New Roman"/>
          <w:b/>
          <w:sz w:val="32"/>
          <w:szCs w:val="32"/>
        </w:rPr>
        <w:t>II rok MSU</w:t>
      </w:r>
    </w:p>
    <w:p w:rsidR="003E05AC" w:rsidRPr="003E05AC" w:rsidRDefault="003E05AC" w:rsidP="003427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05AC" w:rsidRDefault="003E05AC" w:rsidP="003E0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godzin w-f/zapisy</w:t>
      </w:r>
    </w:p>
    <w:p w:rsidR="003E05AC" w:rsidRDefault="003E05AC" w:rsidP="003E0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godzin seminarium – czwartki 9.45-11.15</w:t>
      </w:r>
    </w:p>
    <w:p w:rsidR="003E05AC" w:rsidRPr="00500C65" w:rsidRDefault="003E05AC" w:rsidP="003E0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godzin wykładu wydziałowego </w:t>
      </w:r>
    </w:p>
    <w:sectPr w:rsidR="003E05AC" w:rsidRPr="00500C65" w:rsidSect="003427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1D0" w:rsidRDefault="006071D0" w:rsidP="0034272B">
      <w:pPr>
        <w:spacing w:after="0" w:line="240" w:lineRule="auto"/>
      </w:pPr>
      <w:r>
        <w:separator/>
      </w:r>
    </w:p>
  </w:endnote>
  <w:endnote w:type="continuationSeparator" w:id="0">
    <w:p w:rsidR="006071D0" w:rsidRDefault="006071D0" w:rsidP="0034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1D0" w:rsidRDefault="006071D0" w:rsidP="0034272B">
      <w:pPr>
        <w:spacing w:after="0" w:line="240" w:lineRule="auto"/>
      </w:pPr>
      <w:r>
        <w:separator/>
      </w:r>
    </w:p>
  </w:footnote>
  <w:footnote w:type="continuationSeparator" w:id="0">
    <w:p w:rsidR="006071D0" w:rsidRDefault="006071D0" w:rsidP="00342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F2"/>
    <w:rsid w:val="000266D8"/>
    <w:rsid w:val="000C458F"/>
    <w:rsid w:val="00133E47"/>
    <w:rsid w:val="00185E75"/>
    <w:rsid w:val="001A13A0"/>
    <w:rsid w:val="0034272B"/>
    <w:rsid w:val="003D299C"/>
    <w:rsid w:val="003E05AC"/>
    <w:rsid w:val="00425429"/>
    <w:rsid w:val="004401F2"/>
    <w:rsid w:val="00465357"/>
    <w:rsid w:val="00471190"/>
    <w:rsid w:val="004E721D"/>
    <w:rsid w:val="00500C65"/>
    <w:rsid w:val="0052408A"/>
    <w:rsid w:val="00534953"/>
    <w:rsid w:val="006071D0"/>
    <w:rsid w:val="00663982"/>
    <w:rsid w:val="006F08B9"/>
    <w:rsid w:val="007005F9"/>
    <w:rsid w:val="007E6245"/>
    <w:rsid w:val="00981694"/>
    <w:rsid w:val="00B57767"/>
    <w:rsid w:val="00B84508"/>
    <w:rsid w:val="00BB463A"/>
    <w:rsid w:val="00BF032B"/>
    <w:rsid w:val="00C216DF"/>
    <w:rsid w:val="00CF1B31"/>
    <w:rsid w:val="00DF3E3C"/>
    <w:rsid w:val="00E44538"/>
    <w:rsid w:val="00E47CBA"/>
    <w:rsid w:val="00FD37B9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A80CE-AA26-4540-B5AF-30F41912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72B"/>
  </w:style>
  <w:style w:type="paragraph" w:styleId="Stopka">
    <w:name w:val="footer"/>
    <w:basedOn w:val="Normalny"/>
    <w:link w:val="StopkaZnak"/>
    <w:uiPriority w:val="99"/>
    <w:unhideWhenUsed/>
    <w:rsid w:val="0034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72B"/>
  </w:style>
  <w:style w:type="character" w:styleId="Hipercze">
    <w:name w:val="Hyperlink"/>
    <w:basedOn w:val="Domylnaczcionkaakapitu"/>
    <w:uiPriority w:val="99"/>
    <w:semiHidden/>
    <w:unhideWhenUsed/>
    <w:rsid w:val="003D2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2018-02-15T07:32:00Z</dcterms:created>
  <dcterms:modified xsi:type="dcterms:W3CDTF">2018-02-15T07:32:00Z</dcterms:modified>
</cp:coreProperties>
</file>